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D06E83">
            <w:pPr>
              <w:pStyle w:val="Titre1"/>
            </w:pPr>
            <w:r w:rsidRPr="00CE480C">
              <w:t>Identification du poste</w:t>
            </w:r>
            <w:r w:rsidR="00DC5ADF">
              <w:t> : CADRE SPECIALISE – REFERENT SANITAIRE</w:t>
            </w:r>
          </w:p>
        </w:tc>
      </w:tr>
    </w:tbl>
    <w:p w:rsidR="004179E3" w:rsidRPr="00630EB2" w:rsidRDefault="00A00773" w:rsidP="005D5E52">
      <w:pPr>
        <w:pStyle w:val="Titre1"/>
        <w:pBdr>
          <w:bottom w:val="single" w:sz="4" w:space="1" w:color="auto"/>
        </w:pBdr>
        <w:rPr>
          <w:b w:val="0"/>
          <w:caps/>
          <w:smallCaps w:val="0"/>
        </w:rPr>
      </w:pPr>
      <w:r>
        <w:rPr>
          <w:b w:val="0"/>
          <w:caps/>
          <w:smallCaps w:val="0"/>
          <w:sz w:val="22"/>
        </w:rPr>
        <w:t>INFIRMIEr</w:t>
      </w:r>
      <w:r w:rsidRPr="00A00773">
        <w:rPr>
          <w:b w:val="0"/>
          <w:caps/>
          <w:smallCaps w:val="0"/>
          <w:sz w:val="22"/>
        </w:rPr>
        <w:t xml:space="preserve"> DE CENTRE DU SERVICE NATIONAL UNIVERSEL</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050"/>
        <w:gridCol w:w="1513"/>
        <w:gridCol w:w="3563"/>
        <w:gridCol w:w="3564"/>
      </w:tblGrid>
      <w:tr w:rsidR="0009495A" w:rsidRPr="00CE480C" w:rsidTr="00C26BD9">
        <w:trPr>
          <w:trHeight w:val="320"/>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ED50F1">
            <w:pPr>
              <w:tabs>
                <w:tab w:val="left" w:pos="5685"/>
              </w:tabs>
              <w:spacing w:before="60"/>
              <w:rPr>
                <w:rFonts w:cs="Times New Roman"/>
                <w:b/>
                <w:bCs/>
                <w:smallCaps/>
                <w:sz w:val="20"/>
                <w:szCs w:val="20"/>
              </w:rPr>
            </w:pPr>
            <w:r w:rsidRPr="00CE480C">
              <w:rPr>
                <w:rStyle w:val="Titre2Car"/>
                <w:rFonts w:cs="Times New Roman"/>
                <w:sz w:val="20"/>
                <w:szCs w:val="20"/>
              </w:rPr>
              <w:t>Catégorie:</w:t>
            </w:r>
            <w:r w:rsidR="004F6C82" w:rsidRPr="00CE480C">
              <w:rPr>
                <w:rFonts w:cs="Times New Roman"/>
                <w:sz w:val="20"/>
                <w:szCs w:val="20"/>
              </w:rPr>
              <w:t xml:space="preserve"> </w:t>
            </w:r>
            <w:r w:rsidR="0045612F">
              <w:rPr>
                <w:rFonts w:cs="Times New Roman"/>
                <w:sz w:val="20"/>
                <w:szCs w:val="20"/>
              </w:rPr>
              <w:t>A</w:t>
            </w:r>
            <w:r w:rsidR="000C5FD5" w:rsidRPr="00CE480C">
              <w:rPr>
                <w:rFonts w:cs="Times New Roman"/>
                <w:sz w:val="20"/>
                <w:szCs w:val="20"/>
              </w:rPr>
              <w:tab/>
            </w:r>
          </w:p>
        </w:tc>
      </w:tr>
      <w:tr w:rsidR="0009495A" w:rsidRPr="00CE480C" w:rsidTr="00C26BD9">
        <w:trPr>
          <w:trHeight w:val="852"/>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FE6C0E">
              <w:rPr>
                <w:rFonts w:cs="Times New Roman"/>
                <w:sz w:val="20"/>
                <w:szCs w:val="20"/>
                <w:shd w:val="clear" w:color="auto" w:fill="D9D9D9"/>
              </w:rPr>
            </w:r>
            <w:r w:rsidR="00FE6C0E">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FE6C0E">
              <w:rPr>
                <w:rFonts w:cs="Times New Roman"/>
                <w:sz w:val="20"/>
                <w:szCs w:val="20"/>
              </w:rPr>
            </w:r>
            <w:r w:rsidR="00FE6C0E">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FE6C0E">
              <w:rPr>
                <w:rFonts w:cs="Times New Roman"/>
                <w:sz w:val="20"/>
                <w:szCs w:val="20"/>
              </w:rPr>
            </w:r>
            <w:r w:rsidR="00FE6C0E">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DC5ADF" w:rsidRDefault="00DC5ADF" w:rsidP="00DC5ADF">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DC5ADF" w:rsidRPr="003B5844" w:rsidRDefault="00DC5ADF" w:rsidP="00DC5ADF">
            <w:pPr>
              <w:pStyle w:val="Paragraphedeliste"/>
              <w:numPr>
                <w:ilvl w:val="0"/>
                <w:numId w:val="34"/>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DC5ADF" w:rsidRPr="003B5844" w:rsidRDefault="00DC5ADF" w:rsidP="00DC5ADF">
            <w:pPr>
              <w:pStyle w:val="Paragraphedeliste"/>
              <w:numPr>
                <w:ilvl w:val="0"/>
                <w:numId w:val="34"/>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DC5ADF" w:rsidP="00DC5ADF">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environ 1 mois avant le début du séjour.</w:t>
            </w:r>
          </w:p>
        </w:tc>
      </w:tr>
      <w:tr w:rsidR="0009495A" w:rsidRPr="00CE480C" w:rsidTr="00C26BD9">
        <w:trPr>
          <w:cantSplit/>
          <w:trHeight w:val="210"/>
        </w:trPr>
        <w:tc>
          <w:tcPr>
            <w:tcW w:w="10690" w:type="dxa"/>
            <w:gridSpan w:val="4"/>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DC5ADF">
              <w:t xml:space="preserve"> </w:t>
            </w:r>
            <w:r w:rsidR="00DC5ADF" w:rsidRPr="00BB2D93">
              <w:rPr>
                <w:highlight w:val="yellow"/>
              </w:rPr>
              <w:t xml:space="preserve">Sur le </w:t>
            </w:r>
            <w:proofErr w:type="spellStart"/>
            <w:r w:rsidR="00DC5ADF" w:rsidRPr="00BB2D93">
              <w:rPr>
                <w:highlight w:val="yellow"/>
              </w:rPr>
              <w:t>departement</w:t>
            </w:r>
            <w:proofErr w:type="spellEnd"/>
            <w:r w:rsidR="00DC5ADF" w:rsidRPr="00BB2D93">
              <w:rPr>
                <w:highlight w:val="yellow"/>
              </w:rPr>
              <w:t xml:space="preserve"> de XXX</w:t>
            </w:r>
          </w:p>
        </w:tc>
      </w:tr>
      <w:tr w:rsidR="0009495A" w:rsidRPr="00CE480C" w:rsidTr="00C26BD9">
        <w:trPr>
          <w:trHeight w:val="413"/>
        </w:trPr>
        <w:tc>
          <w:tcPr>
            <w:tcW w:w="2050" w:type="dxa"/>
            <w:tcBorders>
              <w:top w:val="nil"/>
              <w:left w:val="single" w:sz="4" w:space="0" w:color="999999"/>
              <w:bottom w:val="single" w:sz="18" w:space="0" w:color="FFFFFF"/>
              <w:right w:val="single" w:sz="4" w:space="0" w:color="999999"/>
            </w:tcBorders>
            <w:shd w:val="clear" w:color="auto" w:fill="D9D9D9"/>
          </w:tcPr>
          <w:p w:rsidR="0009495A" w:rsidRPr="00CE480C" w:rsidRDefault="001716C9" w:rsidP="00C26BD9">
            <w:pPr>
              <w:spacing w:before="40"/>
              <w:rPr>
                <w:rFonts w:cs="Times New Roman"/>
                <w:b/>
                <w:sz w:val="20"/>
                <w:szCs w:val="20"/>
              </w:rPr>
            </w:pPr>
            <w:r>
              <w:rPr>
                <w:rFonts w:cs="Times New Roman"/>
                <w:b/>
                <w:sz w:val="20"/>
                <w:szCs w:val="20"/>
              </w:rPr>
              <w:t>Centre</w:t>
            </w:r>
            <w:r w:rsidR="0009495A" w:rsidRPr="00CE480C">
              <w:rPr>
                <w:rFonts w:cs="Times New Roman"/>
                <w:b/>
                <w:sz w:val="20"/>
                <w:szCs w:val="20"/>
              </w:rPr>
              <w:t xml:space="preserv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CE41E8" w:rsidRPr="00CE480C" w:rsidRDefault="00DC5ADF" w:rsidP="005E4582">
            <w:pPr>
              <w:spacing w:before="40"/>
              <w:rPr>
                <w:rFonts w:cs="Times New Roman"/>
                <w:bCs/>
                <w:smallCaps/>
                <w:sz w:val="20"/>
                <w:szCs w:val="20"/>
              </w:rPr>
            </w:pPr>
            <w:r>
              <w:rPr>
                <w:rFonts w:cs="Times New Roman"/>
                <w:bCs/>
                <w:smallCaps/>
                <w:sz w:val="20"/>
                <w:szCs w:val="20"/>
              </w:rPr>
              <w:t>EN COURS</w:t>
            </w:r>
          </w:p>
        </w:tc>
      </w:tr>
      <w:tr w:rsidR="0009495A" w:rsidRPr="00CE480C" w:rsidTr="00B828C8">
        <w:tblPrEx>
          <w:shd w:val="clear" w:color="auto" w:fill="E6E6FF"/>
        </w:tblPrEx>
        <w:tc>
          <w:tcPr>
            <w:tcW w:w="10690" w:type="dxa"/>
            <w:gridSpan w:val="4"/>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B828C8">
        <w:trPr>
          <w:trHeight w:val="304"/>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752B29" w:rsidRPr="00CE480C" w:rsidRDefault="00B260DA" w:rsidP="00CC6EB4">
            <w:pPr>
              <w:pStyle w:val="Titre2"/>
              <w:rPr>
                <w:bCs w:val="0"/>
                <w:smallCaps w:val="0"/>
              </w:rPr>
            </w:pPr>
            <w:r w:rsidRPr="00CE480C">
              <w:t xml:space="preserve">Fonction : </w:t>
            </w:r>
            <w:r w:rsidR="00DC5ADF">
              <w:rPr>
                <w:b w:val="0"/>
              </w:rPr>
              <w:t>REFERENT SANITAIRE</w:t>
            </w:r>
            <w:r w:rsidR="00CC6EB4">
              <w:rPr>
                <w:b w:val="0"/>
              </w:rPr>
              <w:t xml:space="preserve"> </w:t>
            </w:r>
          </w:p>
        </w:tc>
      </w:tr>
      <w:tr w:rsidR="00665D22" w:rsidRPr="00CE480C" w:rsidTr="00BE12D3">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665D22" w:rsidRPr="00CE480C" w:rsidRDefault="00665D22" w:rsidP="0061028C">
            <w:pPr>
              <w:pStyle w:val="Titre2"/>
            </w:pPr>
            <w:r w:rsidRPr="00CE480C">
              <w:t xml:space="preserve">Nombre d’agents </w:t>
            </w:r>
            <w:r w:rsidR="005D5E52" w:rsidRPr="00CE480C">
              <w:t>à</w:t>
            </w:r>
            <w:r w:rsidR="007154FE">
              <w:t xml:space="preserve"> encadrer : </w:t>
            </w:r>
            <w:r w:rsidR="0061028C" w:rsidRPr="00630EB2">
              <w:rPr>
                <w:b w:val="0"/>
              </w:rPr>
              <w:t>0</w:t>
            </w:r>
          </w:p>
        </w:tc>
      </w:tr>
      <w:tr w:rsidR="0009495A" w:rsidRPr="00CE480C" w:rsidTr="00C26BD9">
        <w:trPr>
          <w:trHeight w:val="304"/>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CF2546" w:rsidRDefault="006B5019" w:rsidP="00786CA6">
            <w:pPr>
              <w:pStyle w:val="Titre2"/>
              <w:spacing w:before="0" w:after="0"/>
            </w:pPr>
            <w:r w:rsidRPr="00CE480C">
              <w:t>Conditions particulières d’exercice :</w:t>
            </w:r>
          </w:p>
          <w:p w:rsidR="0009495A" w:rsidRDefault="00CF2546" w:rsidP="00CF2546">
            <w:pPr>
              <w:pStyle w:val="Titre2"/>
              <w:spacing w:before="0" w:after="0"/>
              <w:rPr>
                <w:b w:val="0"/>
              </w:rPr>
            </w:pPr>
            <w:r w:rsidRPr="00CF2546">
              <w:rPr>
                <w:b w:val="0"/>
              </w:rPr>
              <w:t xml:space="preserve">en fonction de l’origine du </w:t>
            </w:r>
            <w:proofErr w:type="gramStart"/>
            <w:r w:rsidRPr="00CF2546">
              <w:rPr>
                <w:b w:val="0"/>
              </w:rPr>
              <w:t>recrutement:</w:t>
            </w:r>
            <w:proofErr w:type="gramEnd"/>
            <w:r w:rsidRPr="00CF2546">
              <w:rPr>
                <w:b w:val="0"/>
              </w:rPr>
              <w:t xml:space="preserve"> contrat  d’engagement éducatif,</w:t>
            </w:r>
            <w:r>
              <w:rPr>
                <w:b w:val="0"/>
              </w:rPr>
              <w:t xml:space="preserve"> </w:t>
            </w:r>
            <w:r w:rsidRPr="00CF2546">
              <w:rPr>
                <w:b w:val="0"/>
              </w:rPr>
              <w:t>CDD, mise à disposition, détachement, autre.</w:t>
            </w:r>
            <w:r w:rsidR="00DC5ADF">
              <w:rPr>
                <w:b w:val="0"/>
              </w:rPr>
              <w:t xml:space="preserve"> </w:t>
            </w:r>
            <w:r w:rsidR="00630EB2">
              <w:rPr>
                <w:b w:val="0"/>
              </w:rPr>
              <w:t xml:space="preserve">astreinte la nuit </w:t>
            </w:r>
          </w:p>
          <w:p w:rsidR="002D3854" w:rsidRDefault="002D3854" w:rsidP="002D3854">
            <w:pPr>
              <w:pStyle w:val="Titre2"/>
              <w:rPr>
                <w:b w:val="0"/>
              </w:rPr>
            </w:pPr>
            <w:r>
              <w:rPr>
                <w:b w:val="0"/>
              </w:rPr>
              <w:t xml:space="preserve">Participation à une formation dédiée avant le séjour </w:t>
            </w:r>
          </w:p>
          <w:p w:rsidR="00DC5ADF" w:rsidRPr="00BB2D93" w:rsidRDefault="00DC5ADF" w:rsidP="00DC5ADF">
            <w:pPr>
              <w:rPr>
                <w:sz w:val="20"/>
              </w:rPr>
            </w:pPr>
            <w:r w:rsidRPr="000E6E67">
              <w:rPr>
                <w:sz w:val="20"/>
              </w:rPr>
              <w:t>HEBERGEMENT ET RESTAURATION PRISE EN CHARGE DURANT LE SEJOUR DE COHESION</w:t>
            </w:r>
          </w:p>
          <w:p w:rsidR="002D3854" w:rsidRPr="002D3854" w:rsidRDefault="002D3854" w:rsidP="002D3854"/>
        </w:tc>
      </w:tr>
      <w:tr w:rsidR="0009495A" w:rsidRPr="00CE480C" w:rsidTr="00C26BD9">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09495A" w:rsidRPr="00CE480C" w:rsidRDefault="00080505" w:rsidP="00C712CF">
            <w:pPr>
              <w:pStyle w:val="Titre2"/>
            </w:pPr>
            <w:r>
              <w:t xml:space="preserve">Description du centre </w:t>
            </w:r>
            <w:r w:rsidR="00D06E83">
              <w:t xml:space="preserve">SNU </w:t>
            </w:r>
            <w:r w:rsidR="00D06E83" w:rsidRPr="00CE480C">
              <w:t>:</w:t>
            </w:r>
          </w:p>
        </w:tc>
      </w:tr>
      <w:tr w:rsidR="0009495A" w:rsidRPr="00CE480C" w:rsidTr="00C26BD9">
        <w:tblPrEx>
          <w:shd w:val="clear" w:color="auto" w:fill="E6E6FF"/>
        </w:tblPrEx>
        <w:tc>
          <w:tcPr>
            <w:tcW w:w="10690" w:type="dxa"/>
            <w:gridSpan w:val="4"/>
            <w:tcBorders>
              <w:top w:val="nil"/>
              <w:left w:val="single" w:sz="4" w:space="0" w:color="999999"/>
              <w:bottom w:val="single" w:sz="18" w:space="0" w:color="FFFFFF"/>
              <w:right w:val="single" w:sz="4" w:space="0" w:color="999999"/>
            </w:tcBorders>
            <w:shd w:val="clear" w:color="auto" w:fill="D9D9D9"/>
          </w:tcPr>
          <w:p w:rsidR="00DC5ADF" w:rsidRPr="00E35058" w:rsidRDefault="00DC5ADF" w:rsidP="00DC5ADF">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DC5ADF" w:rsidRPr="00E35058" w:rsidRDefault="00DC5ADF" w:rsidP="00DC5ADF">
            <w:pPr>
              <w:pStyle w:val="Corpstexte"/>
              <w:rPr>
                <w:sz w:val="22"/>
                <w:szCs w:val="22"/>
              </w:rPr>
            </w:pPr>
            <w:r w:rsidRPr="00E35058">
              <w:rPr>
                <w:sz w:val="22"/>
                <w:szCs w:val="22"/>
              </w:rPr>
              <w:t xml:space="preserve">Le SNU se décline en 4 phases successives, dont 2 phases obligatoires, à terme, à partir de 15 ans : </w:t>
            </w:r>
          </w:p>
          <w:p w:rsidR="00DC5ADF" w:rsidRPr="00E35058" w:rsidRDefault="00DC5ADF" w:rsidP="00DC5ADF">
            <w:pPr>
              <w:pStyle w:val="Listetirets"/>
              <w:ind w:left="360"/>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DC5ADF" w:rsidRPr="00E35058" w:rsidRDefault="00DC5ADF" w:rsidP="00DC5ADF">
            <w:pPr>
              <w:pStyle w:val="Listetirets"/>
              <w:ind w:left="360"/>
              <w:rPr>
                <w:sz w:val="22"/>
                <w:szCs w:val="22"/>
              </w:rPr>
            </w:pPr>
            <w:proofErr w:type="gramStart"/>
            <w:r w:rsidRPr="00E35058">
              <w:rPr>
                <w:sz w:val="22"/>
                <w:szCs w:val="22"/>
              </w:rPr>
              <w:t>un</w:t>
            </w:r>
            <w:proofErr w:type="gramEnd"/>
            <w:r w:rsidRPr="00E35058">
              <w:rPr>
                <w:sz w:val="22"/>
                <w:szCs w:val="22"/>
              </w:rPr>
              <w:t xml:space="preserve">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DC5ADF" w:rsidRPr="00E35058" w:rsidRDefault="00DC5ADF" w:rsidP="00DC5ADF">
            <w:pPr>
              <w:pStyle w:val="Listetirets"/>
              <w:ind w:left="360"/>
              <w:rPr>
                <w:sz w:val="22"/>
                <w:szCs w:val="22"/>
              </w:rPr>
            </w:pPr>
            <w:proofErr w:type="gramStart"/>
            <w:r w:rsidRPr="00E35058">
              <w:rPr>
                <w:sz w:val="22"/>
                <w:szCs w:val="22"/>
              </w:rPr>
              <w:t>une</w:t>
            </w:r>
            <w:proofErr w:type="gramEnd"/>
            <w:r w:rsidRPr="00E35058">
              <w:rPr>
                <w:sz w:val="22"/>
                <w:szCs w:val="22"/>
              </w:rPr>
              <w:t xml:space="preserve"> mission d’intérêt général, obligatoire, inscrite dans une logique d’accompagnement et d’individualisation des 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8326AA" w:rsidRDefault="00DC5ADF" w:rsidP="00DC5ADF">
            <w:pPr>
              <w:pStyle w:val="Listetirets"/>
              <w:ind w:left="360"/>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DC5ADF" w:rsidRDefault="00DC5ADF" w:rsidP="00DC5ADF">
            <w:pPr>
              <w:pStyle w:val="Listetirets"/>
              <w:numPr>
                <w:ilvl w:val="0"/>
                <w:numId w:val="0"/>
              </w:numPr>
              <w:ind w:left="720" w:hanging="360"/>
              <w:rPr>
                <w:sz w:val="22"/>
                <w:szCs w:val="22"/>
              </w:rPr>
            </w:pPr>
          </w:p>
          <w:p w:rsidR="00DC5ADF" w:rsidRPr="000E6E67" w:rsidRDefault="00DC5ADF" w:rsidP="00DC5ADF">
            <w:pPr>
              <w:pStyle w:val="Paragraphedeliste"/>
              <w:widowControl/>
              <w:numPr>
                <w:ilvl w:val="0"/>
                <w:numId w:val="20"/>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lastRenderedPageBreak/>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DC5ADF" w:rsidRPr="00E35058" w:rsidRDefault="00DC5ADF" w:rsidP="00DC5ADF">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DC5ADF" w:rsidRPr="00E35058" w:rsidRDefault="00DC5ADF" w:rsidP="00DC5ADF">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DC5ADF" w:rsidRPr="00E35058" w:rsidRDefault="00DC5ADF" w:rsidP="00DC5ADF">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DC5ADF" w:rsidRPr="00E35058" w:rsidRDefault="00DC5ADF" w:rsidP="00DC5ADF">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 xml:space="preserve">par 2 </w:t>
            </w:r>
            <w:proofErr w:type="gramStart"/>
            <w:r w:rsidRPr="00E35058">
              <w:rPr>
                <w:sz w:val="22"/>
                <w:szCs w:val="22"/>
              </w:rPr>
              <w:t>adjoints:</w:t>
            </w:r>
            <w:proofErr w:type="gramEnd"/>
            <w:r w:rsidRPr="00E35058">
              <w:rPr>
                <w:sz w:val="22"/>
                <w:szCs w:val="22"/>
              </w:rPr>
              <w:t xml:space="preserve"> </w:t>
            </w:r>
          </w:p>
          <w:p w:rsidR="00DC5ADF" w:rsidRPr="00E35058" w:rsidRDefault="00DC5ADF" w:rsidP="00DC5ADF">
            <w:pPr>
              <w:pStyle w:val="Listetirets"/>
              <w:numPr>
                <w:ilvl w:val="0"/>
                <w:numId w:val="25"/>
              </w:numPr>
              <w:rPr>
                <w:sz w:val="22"/>
                <w:szCs w:val="22"/>
              </w:rPr>
            </w:pPr>
            <w:proofErr w:type="gramStart"/>
            <w:r w:rsidRPr="00E35058">
              <w:rPr>
                <w:b/>
                <w:sz w:val="22"/>
                <w:szCs w:val="22"/>
              </w:rPr>
              <w:t>un</w:t>
            </w:r>
            <w:proofErr w:type="gramEnd"/>
            <w:r w:rsidRPr="00E35058">
              <w:rPr>
                <w:b/>
                <w:sz w:val="22"/>
                <w:szCs w:val="22"/>
              </w:rPr>
              <w:t xml:space="preserve"> adjoint encadrement</w:t>
            </w:r>
            <w:r w:rsidRPr="00E35058">
              <w:rPr>
                <w:sz w:val="22"/>
                <w:szCs w:val="22"/>
              </w:rPr>
              <w:t>, chargé de la direction et de l’animation des tuteurs et des cadres de compagnie ;</w:t>
            </w:r>
          </w:p>
          <w:p w:rsidR="00DC5ADF" w:rsidRPr="00E35058" w:rsidRDefault="00DC5ADF" w:rsidP="00DC5ADF">
            <w:pPr>
              <w:pStyle w:val="Listetirets"/>
              <w:numPr>
                <w:ilvl w:val="0"/>
                <w:numId w:val="25"/>
              </w:numPr>
              <w:rPr>
                <w:sz w:val="22"/>
                <w:szCs w:val="22"/>
              </w:rPr>
            </w:pPr>
            <w:proofErr w:type="gramStart"/>
            <w:r w:rsidRPr="00E35058">
              <w:rPr>
                <w:b/>
                <w:sz w:val="22"/>
                <w:szCs w:val="22"/>
              </w:rPr>
              <w:t>un</w:t>
            </w:r>
            <w:proofErr w:type="gramEnd"/>
            <w:r w:rsidRPr="00E35058">
              <w:rPr>
                <w:b/>
                <w:sz w:val="22"/>
                <w:szCs w:val="22"/>
              </w:rPr>
              <w:t xml:space="preserve"> adjoint éducatif</w:t>
            </w:r>
            <w:r w:rsidRPr="00E35058">
              <w:rPr>
                <w:sz w:val="22"/>
                <w:szCs w:val="22"/>
              </w:rPr>
              <w:t xml:space="preserve"> qui coordonne l’ensemble des intervenants, s’assure de la cohérence du projet pédagogique avec l’ensemble des administrations, agences et associations concourantes.</w:t>
            </w:r>
          </w:p>
          <w:p w:rsidR="00DC5ADF" w:rsidRPr="00E35058" w:rsidRDefault="00DC5ADF" w:rsidP="00DC5ADF">
            <w:pPr>
              <w:pStyle w:val="Listetirets"/>
              <w:numPr>
                <w:ilvl w:val="0"/>
                <w:numId w:val="0"/>
              </w:numPr>
              <w:rPr>
                <w:sz w:val="22"/>
                <w:szCs w:val="22"/>
              </w:rPr>
            </w:pPr>
          </w:p>
          <w:p w:rsidR="00DC5ADF" w:rsidRPr="00E35058" w:rsidRDefault="00DC5ADF" w:rsidP="00DC5ADF">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DC5ADF" w:rsidRPr="00E35058" w:rsidRDefault="00DC5ADF" w:rsidP="00DC5ADF">
            <w:pPr>
              <w:pStyle w:val="Listetirets"/>
              <w:numPr>
                <w:ilvl w:val="0"/>
                <w:numId w:val="26"/>
              </w:numPr>
              <w:rPr>
                <w:sz w:val="22"/>
                <w:szCs w:val="22"/>
              </w:rPr>
            </w:pPr>
            <w:proofErr w:type="gramStart"/>
            <w:r w:rsidRPr="00E35058">
              <w:rPr>
                <w:b/>
                <w:sz w:val="22"/>
                <w:szCs w:val="22"/>
              </w:rPr>
              <w:t>un</w:t>
            </w:r>
            <w:proofErr w:type="gramEnd"/>
            <w:r w:rsidRPr="00E35058">
              <w:rPr>
                <w:b/>
                <w:sz w:val="22"/>
                <w:szCs w:val="22"/>
              </w:rPr>
              <w:t xml:space="preserve"> intendant</w:t>
            </w:r>
            <w:r w:rsidRPr="00E35058">
              <w:rPr>
                <w:sz w:val="22"/>
                <w:szCs w:val="22"/>
              </w:rPr>
              <w:t xml:space="preserve"> chargé de la gestion quotidienne du centre </w:t>
            </w:r>
          </w:p>
          <w:p w:rsidR="00DC5ADF" w:rsidRPr="00E35058" w:rsidRDefault="00DC5ADF" w:rsidP="00DC5ADF">
            <w:pPr>
              <w:pStyle w:val="Listetirets"/>
              <w:numPr>
                <w:ilvl w:val="0"/>
                <w:numId w:val="26"/>
              </w:numPr>
              <w:rPr>
                <w:sz w:val="22"/>
                <w:szCs w:val="22"/>
              </w:rPr>
            </w:pPr>
            <w:proofErr w:type="gramStart"/>
            <w:r w:rsidRPr="00E35058">
              <w:rPr>
                <w:b/>
                <w:sz w:val="22"/>
                <w:szCs w:val="22"/>
              </w:rPr>
              <w:t>un</w:t>
            </w:r>
            <w:proofErr w:type="gramEnd"/>
            <w:r w:rsidRPr="00E35058">
              <w:rPr>
                <w:sz w:val="22"/>
                <w:szCs w:val="22"/>
              </w:rPr>
              <w:t xml:space="preserve"> </w:t>
            </w:r>
            <w:r w:rsidRPr="00DC5ADF">
              <w:rPr>
                <w:b/>
                <w:sz w:val="22"/>
                <w:szCs w:val="22"/>
              </w:rPr>
              <w:t xml:space="preserve">référent sanitaire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DC5ADF" w:rsidRDefault="00DC5ADF" w:rsidP="00DC5ADF">
            <w:pPr>
              <w:pStyle w:val="Listetirets"/>
              <w:numPr>
                <w:ilvl w:val="0"/>
                <w:numId w:val="26"/>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DC5ADF" w:rsidRPr="00DC5ADF" w:rsidRDefault="00DC5ADF" w:rsidP="00DC5ADF">
            <w:pPr>
              <w:pStyle w:val="Listetirets"/>
              <w:numPr>
                <w:ilvl w:val="0"/>
                <w:numId w:val="0"/>
              </w:numPr>
              <w:ind w:left="720" w:hanging="360"/>
              <w:rPr>
                <w:sz w:val="22"/>
                <w:szCs w:val="22"/>
              </w:rPr>
            </w:pPr>
            <w:proofErr w:type="gramStart"/>
            <w:r w:rsidRPr="00E35058">
              <w:rPr>
                <w:sz w:val="22"/>
                <w:szCs w:val="22"/>
              </w:rPr>
              <w:t>des</w:t>
            </w:r>
            <w:proofErr w:type="gramEnd"/>
            <w:r w:rsidRPr="00E35058">
              <w:rPr>
                <w:sz w:val="22"/>
                <w:szCs w:val="22"/>
              </w:rPr>
              <w:t xml:space="preserve"> intervenants, s’assure de la cohérence du projet pédagogique avec l’ensemble des administrations, agences et associations concourantes.</w:t>
            </w:r>
          </w:p>
        </w:tc>
      </w:tr>
      <w:tr w:rsidR="00B260DA" w:rsidRPr="00CE480C" w:rsidTr="00961C14">
        <w:tblPrEx>
          <w:shd w:val="clear" w:color="auto" w:fill="E6E6FF"/>
        </w:tblPrEx>
        <w:trPr>
          <w:trHeight w:val="422"/>
        </w:trPr>
        <w:tc>
          <w:tcPr>
            <w:tcW w:w="10690" w:type="dxa"/>
            <w:gridSpan w:val="4"/>
            <w:tcBorders>
              <w:top w:val="nil"/>
              <w:left w:val="single" w:sz="4" w:space="0" w:color="999999"/>
              <w:bottom w:val="single" w:sz="4" w:space="0" w:color="999999"/>
              <w:right w:val="single" w:sz="4" w:space="0" w:color="999999"/>
            </w:tcBorders>
            <w:shd w:val="clear" w:color="auto" w:fill="D9D9D9"/>
          </w:tcPr>
          <w:p w:rsidR="003874FC" w:rsidRPr="00AF68B2" w:rsidRDefault="004F03EF" w:rsidP="00D06E83">
            <w:pPr>
              <w:pStyle w:val="Titre2"/>
              <w:rPr>
                <w:b w:val="0"/>
              </w:rPr>
            </w:pPr>
            <w:r>
              <w:lastRenderedPageBreak/>
              <w:t>effectifs du centre</w:t>
            </w:r>
            <w:r w:rsidR="00B260DA" w:rsidRPr="00CE480C">
              <w:t>:</w:t>
            </w:r>
            <w:r w:rsidR="00C712CF" w:rsidRPr="00CE480C">
              <w:t xml:space="preserve"> </w:t>
            </w:r>
            <w:r w:rsidR="00630EB2" w:rsidRPr="00630EB2">
              <w:rPr>
                <w:b w:val="0"/>
                <w:color w:val="FF0000"/>
              </w:rPr>
              <w:t>X</w:t>
            </w:r>
            <w:r w:rsidRPr="00630EB2">
              <w:rPr>
                <w:b w:val="0"/>
                <w:color w:val="FF0000"/>
                <w:sz w:val="22"/>
                <w:szCs w:val="22"/>
              </w:rPr>
              <w:t xml:space="preserve"> </w:t>
            </w:r>
            <w:r w:rsidRPr="00630EB2">
              <w:rPr>
                <w:b w:val="0"/>
                <w:sz w:val="22"/>
                <w:szCs w:val="22"/>
              </w:rPr>
              <w:t>cadres et tut</w:t>
            </w:r>
            <w:r w:rsidR="00630EB2" w:rsidRPr="00630EB2">
              <w:rPr>
                <w:b w:val="0"/>
                <w:sz w:val="22"/>
                <w:szCs w:val="22"/>
              </w:rPr>
              <w:t xml:space="preserve">eurs et </w:t>
            </w:r>
            <w:r w:rsidR="00630EB2" w:rsidRPr="00630EB2">
              <w:rPr>
                <w:b w:val="0"/>
                <w:color w:val="FF0000"/>
                <w:sz w:val="22"/>
                <w:szCs w:val="22"/>
              </w:rPr>
              <w:t>X</w:t>
            </w:r>
            <w:r w:rsidRPr="00630EB2">
              <w:rPr>
                <w:b w:val="0"/>
                <w:color w:val="FF0000"/>
                <w:sz w:val="22"/>
                <w:szCs w:val="22"/>
              </w:rPr>
              <w:t xml:space="preserve"> </w:t>
            </w:r>
            <w:r w:rsidRPr="00630EB2">
              <w:rPr>
                <w:b w:val="0"/>
                <w:sz w:val="22"/>
                <w:szCs w:val="22"/>
              </w:rPr>
              <w:t>volontaires</w:t>
            </w:r>
          </w:p>
        </w:tc>
      </w:tr>
      <w:tr w:rsidR="00B260DA" w:rsidRPr="00CE480C" w:rsidTr="00B260DA">
        <w:tblPrEx>
          <w:shd w:val="clear" w:color="auto" w:fill="E6E6FF"/>
        </w:tblPrEx>
        <w:trPr>
          <w:trHeight w:val="389"/>
        </w:trPr>
        <w:tc>
          <w:tcPr>
            <w:tcW w:w="10690" w:type="dxa"/>
            <w:gridSpan w:val="4"/>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F074ED">
        <w:tblPrEx>
          <w:shd w:val="clear" w:color="auto" w:fill="E6E6FF"/>
        </w:tblPrEx>
        <w:trPr>
          <w:trHeight w:val="610"/>
        </w:trPr>
        <w:tc>
          <w:tcPr>
            <w:tcW w:w="10690" w:type="dxa"/>
            <w:gridSpan w:val="4"/>
            <w:tcBorders>
              <w:top w:val="nil"/>
              <w:left w:val="single" w:sz="4" w:space="0" w:color="999999"/>
              <w:bottom w:val="single" w:sz="4" w:space="0" w:color="999999"/>
              <w:right w:val="single" w:sz="4" w:space="0" w:color="999999"/>
            </w:tcBorders>
            <w:shd w:val="clear" w:color="auto" w:fill="D9D9D9"/>
          </w:tcPr>
          <w:p w:rsidR="00E076BF" w:rsidRPr="002F5FDC" w:rsidRDefault="000639AA" w:rsidP="001D502E">
            <w:pPr>
              <w:spacing w:before="120"/>
              <w:jc w:val="both"/>
              <w:rPr>
                <w:rFonts w:cs="Times New Roman"/>
                <w:bCs/>
                <w:sz w:val="22"/>
                <w:szCs w:val="22"/>
              </w:rPr>
            </w:pPr>
            <w:r w:rsidRPr="00AB5A62">
              <w:rPr>
                <w:sz w:val="22"/>
                <w:szCs w:val="22"/>
              </w:rPr>
              <w:t xml:space="preserve">Sous l’autorité du chef de centre et en lien avec les cadres de compagnie et les tuteurs, </w:t>
            </w:r>
            <w:r w:rsidR="00E076BF" w:rsidRPr="002F5FDC">
              <w:rPr>
                <w:rFonts w:cs="Times New Roman"/>
                <w:bCs/>
                <w:sz w:val="22"/>
                <w:szCs w:val="22"/>
              </w:rPr>
              <w:t>l</w:t>
            </w:r>
            <w:r w:rsidR="00DC5ADF">
              <w:rPr>
                <w:rFonts w:cs="Times New Roman"/>
                <w:bCs/>
                <w:sz w:val="22"/>
                <w:szCs w:val="22"/>
              </w:rPr>
              <w:t>e référent sanitaire</w:t>
            </w:r>
            <w:r>
              <w:rPr>
                <w:rFonts w:cs="Times New Roman"/>
                <w:bCs/>
                <w:sz w:val="22"/>
                <w:szCs w:val="22"/>
              </w:rPr>
              <w:t xml:space="preserve"> </w:t>
            </w:r>
            <w:r w:rsidR="005E57AE">
              <w:rPr>
                <w:rFonts w:cs="Times New Roman"/>
                <w:bCs/>
                <w:sz w:val="22"/>
                <w:szCs w:val="22"/>
              </w:rPr>
              <w:t>est un membre</w:t>
            </w:r>
            <w:r w:rsidRPr="002F5FDC">
              <w:rPr>
                <w:rFonts w:cs="Times New Roman"/>
                <w:bCs/>
                <w:sz w:val="22"/>
                <w:szCs w:val="22"/>
              </w:rPr>
              <w:t xml:space="preserve"> de l’équipe de soutien</w:t>
            </w:r>
            <w:r w:rsidR="001D502E">
              <w:rPr>
                <w:rFonts w:cs="Times New Roman"/>
                <w:bCs/>
                <w:sz w:val="22"/>
                <w:szCs w:val="22"/>
              </w:rPr>
              <w:t xml:space="preserve">. Il est </w:t>
            </w:r>
            <w:r>
              <w:rPr>
                <w:rFonts w:cs="Times New Roman"/>
                <w:bCs/>
                <w:sz w:val="22"/>
                <w:szCs w:val="22"/>
              </w:rPr>
              <w:t>responsable et chargé des tâches et fonctions suivantes</w:t>
            </w:r>
            <w:r w:rsidR="0087211B">
              <w:rPr>
                <w:rFonts w:cs="Times New Roman"/>
                <w:bCs/>
                <w:sz w:val="22"/>
                <w:szCs w:val="22"/>
              </w:rPr>
              <w:t> :</w:t>
            </w:r>
            <w:r>
              <w:rPr>
                <w:rFonts w:cs="Times New Roman"/>
                <w:bCs/>
                <w:sz w:val="22"/>
                <w:szCs w:val="22"/>
              </w:rPr>
              <w:t xml:space="preserve"> </w:t>
            </w:r>
          </w:p>
          <w:p w:rsidR="00F81F9C" w:rsidRDefault="00F81F9C" w:rsidP="001D502E">
            <w:pPr>
              <w:pStyle w:val="Paragraphedeliste"/>
              <w:numPr>
                <w:ilvl w:val="0"/>
                <w:numId w:val="28"/>
              </w:numPr>
              <w:spacing w:before="120"/>
              <w:jc w:val="both"/>
              <w:rPr>
                <w:rFonts w:cs="Times New Roman"/>
                <w:bCs/>
                <w:sz w:val="22"/>
                <w:szCs w:val="22"/>
              </w:rPr>
            </w:pPr>
            <w:r w:rsidRPr="002F5FDC">
              <w:rPr>
                <w:rFonts w:cs="Times New Roman"/>
                <w:bCs/>
                <w:sz w:val="22"/>
                <w:szCs w:val="22"/>
              </w:rPr>
              <w:t>Référent</w:t>
            </w:r>
            <w:r w:rsidR="004F03EF" w:rsidRPr="002F5FDC">
              <w:rPr>
                <w:rFonts w:cs="Times New Roman"/>
                <w:bCs/>
                <w:sz w:val="22"/>
                <w:szCs w:val="22"/>
              </w:rPr>
              <w:t xml:space="preserve"> sanitaire </w:t>
            </w:r>
            <w:r w:rsidR="000639AA">
              <w:rPr>
                <w:rFonts w:cs="Times New Roman"/>
                <w:bCs/>
                <w:sz w:val="22"/>
                <w:szCs w:val="22"/>
              </w:rPr>
              <w:t>du centre</w:t>
            </w:r>
            <w:r w:rsidR="00A00773">
              <w:rPr>
                <w:rFonts w:cs="Times New Roman"/>
                <w:bCs/>
                <w:sz w:val="22"/>
                <w:szCs w:val="22"/>
              </w:rPr>
              <w:t xml:space="preserve">. </w:t>
            </w:r>
          </w:p>
          <w:p w:rsidR="00A74505" w:rsidRDefault="00F81F9C" w:rsidP="001D502E">
            <w:pPr>
              <w:pStyle w:val="Paragraphedeliste"/>
              <w:numPr>
                <w:ilvl w:val="0"/>
                <w:numId w:val="32"/>
              </w:numPr>
              <w:spacing w:before="120"/>
              <w:jc w:val="both"/>
              <w:rPr>
                <w:rFonts w:cs="Times New Roman"/>
                <w:bCs/>
                <w:sz w:val="22"/>
                <w:szCs w:val="22"/>
              </w:rPr>
            </w:pPr>
            <w:r>
              <w:rPr>
                <w:rFonts w:cs="Times New Roman"/>
                <w:bCs/>
                <w:sz w:val="22"/>
                <w:szCs w:val="22"/>
              </w:rPr>
              <w:t>Appuyer</w:t>
            </w:r>
            <w:r w:rsidR="00EE1852" w:rsidRPr="00F81F9C">
              <w:rPr>
                <w:rFonts w:cs="Times New Roman"/>
                <w:bCs/>
                <w:sz w:val="22"/>
                <w:szCs w:val="22"/>
              </w:rPr>
              <w:t xml:space="preserve"> et conseil</w:t>
            </w:r>
            <w:r w:rsidR="00A00773" w:rsidRPr="00F81F9C">
              <w:rPr>
                <w:rFonts w:cs="Times New Roman"/>
                <w:bCs/>
                <w:sz w:val="22"/>
                <w:szCs w:val="22"/>
              </w:rPr>
              <w:t>le</w:t>
            </w:r>
            <w:r>
              <w:rPr>
                <w:rFonts w:cs="Times New Roman"/>
                <w:bCs/>
                <w:sz w:val="22"/>
                <w:szCs w:val="22"/>
              </w:rPr>
              <w:t>r</w:t>
            </w:r>
            <w:r w:rsidR="00A00773" w:rsidRPr="00F81F9C">
              <w:rPr>
                <w:rFonts w:cs="Times New Roman"/>
                <w:bCs/>
                <w:sz w:val="22"/>
                <w:szCs w:val="22"/>
              </w:rPr>
              <w:t xml:space="preserve"> l’équipe de </w:t>
            </w:r>
            <w:r w:rsidR="004F03EF" w:rsidRPr="00F81F9C">
              <w:rPr>
                <w:rFonts w:cs="Times New Roman"/>
                <w:bCs/>
                <w:sz w:val="22"/>
                <w:szCs w:val="22"/>
              </w:rPr>
              <w:t>direction</w:t>
            </w:r>
            <w:r w:rsidR="00A00773" w:rsidRPr="00F81F9C">
              <w:rPr>
                <w:rFonts w:cs="Times New Roman"/>
                <w:bCs/>
                <w:sz w:val="22"/>
                <w:szCs w:val="22"/>
              </w:rPr>
              <w:t xml:space="preserve"> et l</w:t>
            </w:r>
            <w:r w:rsidR="00EE1852" w:rsidRPr="00F81F9C">
              <w:rPr>
                <w:rFonts w:cs="Times New Roman"/>
                <w:bCs/>
                <w:sz w:val="22"/>
                <w:szCs w:val="22"/>
              </w:rPr>
              <w:t>es cadres</w:t>
            </w:r>
            <w:r w:rsidR="00A00773" w:rsidRPr="00F81F9C">
              <w:rPr>
                <w:rFonts w:cs="Times New Roman"/>
                <w:bCs/>
                <w:sz w:val="22"/>
                <w:szCs w:val="22"/>
              </w:rPr>
              <w:t xml:space="preserve"> de compagnie sur le plan de</w:t>
            </w:r>
            <w:r w:rsidR="00EE1852" w:rsidRPr="00F81F9C">
              <w:rPr>
                <w:rFonts w:cs="Times New Roman"/>
                <w:bCs/>
                <w:sz w:val="22"/>
                <w:szCs w:val="22"/>
              </w:rPr>
              <w:t xml:space="preserve"> la santé des jeunes v</w:t>
            </w:r>
            <w:r w:rsidR="00462A2D" w:rsidRPr="00F81F9C">
              <w:rPr>
                <w:rFonts w:cs="Times New Roman"/>
                <w:bCs/>
                <w:sz w:val="22"/>
                <w:szCs w:val="22"/>
              </w:rPr>
              <w:t xml:space="preserve">olontaires tant </w:t>
            </w:r>
            <w:r w:rsidR="00A00773" w:rsidRPr="00F81F9C">
              <w:rPr>
                <w:rFonts w:cs="Times New Roman"/>
                <w:bCs/>
                <w:sz w:val="22"/>
                <w:szCs w:val="22"/>
              </w:rPr>
              <w:t>en ce qui concerne le projet pédagogique du centre que l</w:t>
            </w:r>
            <w:r w:rsidR="00462A2D" w:rsidRPr="00F81F9C">
              <w:rPr>
                <w:rFonts w:cs="Times New Roman"/>
                <w:bCs/>
                <w:sz w:val="22"/>
                <w:szCs w:val="22"/>
              </w:rPr>
              <w:t>es</w:t>
            </w:r>
            <w:r w:rsidR="00EE1852" w:rsidRPr="00F81F9C">
              <w:rPr>
                <w:rFonts w:cs="Times New Roman"/>
                <w:bCs/>
                <w:sz w:val="22"/>
                <w:szCs w:val="22"/>
              </w:rPr>
              <w:t xml:space="preserve"> situations ind</w:t>
            </w:r>
            <w:r w:rsidR="001D502E">
              <w:rPr>
                <w:rFonts w:cs="Times New Roman"/>
                <w:bCs/>
                <w:sz w:val="22"/>
                <w:szCs w:val="22"/>
              </w:rPr>
              <w:t>ividuelles.</w:t>
            </w:r>
          </w:p>
          <w:p w:rsidR="001D502E" w:rsidRPr="00F81F9C" w:rsidRDefault="001D502E" w:rsidP="001D502E">
            <w:pPr>
              <w:pStyle w:val="Paragraphedeliste"/>
              <w:spacing w:before="120"/>
              <w:jc w:val="both"/>
              <w:rPr>
                <w:rFonts w:cs="Times New Roman"/>
                <w:bCs/>
                <w:sz w:val="22"/>
                <w:szCs w:val="22"/>
              </w:rPr>
            </w:pPr>
          </w:p>
          <w:p w:rsidR="00F81F9C" w:rsidRDefault="00F81F9C" w:rsidP="001D502E">
            <w:pPr>
              <w:pStyle w:val="Paragraphedeliste"/>
              <w:numPr>
                <w:ilvl w:val="0"/>
                <w:numId w:val="28"/>
              </w:numPr>
              <w:spacing w:before="120"/>
              <w:jc w:val="both"/>
              <w:rPr>
                <w:rFonts w:cs="Times New Roman"/>
                <w:bCs/>
                <w:sz w:val="22"/>
                <w:szCs w:val="22"/>
              </w:rPr>
            </w:pPr>
            <w:r w:rsidRPr="00A00773">
              <w:rPr>
                <w:rFonts w:cs="Times New Roman"/>
                <w:bCs/>
                <w:sz w:val="22"/>
                <w:szCs w:val="22"/>
              </w:rPr>
              <w:t>Suivi</w:t>
            </w:r>
            <w:r w:rsidR="00E076BF" w:rsidRPr="00A00773">
              <w:rPr>
                <w:rFonts w:cs="Times New Roman"/>
                <w:bCs/>
                <w:sz w:val="22"/>
                <w:szCs w:val="22"/>
              </w:rPr>
              <w:t xml:space="preserve"> s</w:t>
            </w:r>
            <w:r w:rsidR="000E4005" w:rsidRPr="00A00773">
              <w:rPr>
                <w:rFonts w:cs="Times New Roman"/>
                <w:bCs/>
                <w:sz w:val="22"/>
                <w:szCs w:val="22"/>
              </w:rPr>
              <w:t xml:space="preserve">anitaire </w:t>
            </w:r>
            <w:r w:rsidR="00A74505" w:rsidRPr="00A00773">
              <w:rPr>
                <w:rFonts w:cs="Times New Roman"/>
                <w:bCs/>
                <w:sz w:val="22"/>
                <w:szCs w:val="22"/>
              </w:rPr>
              <w:t xml:space="preserve">et </w:t>
            </w:r>
            <w:r>
              <w:rPr>
                <w:rFonts w:cs="Times New Roman"/>
                <w:bCs/>
                <w:sz w:val="22"/>
                <w:szCs w:val="22"/>
              </w:rPr>
              <w:t>soins infirmiers</w:t>
            </w:r>
          </w:p>
          <w:p w:rsidR="00E076BF" w:rsidRDefault="00F81F9C" w:rsidP="001D502E">
            <w:pPr>
              <w:pStyle w:val="Paragraphedeliste"/>
              <w:numPr>
                <w:ilvl w:val="0"/>
                <w:numId w:val="32"/>
              </w:numPr>
              <w:spacing w:before="120"/>
              <w:jc w:val="both"/>
              <w:rPr>
                <w:rFonts w:cs="Times New Roman"/>
                <w:bCs/>
                <w:sz w:val="22"/>
                <w:szCs w:val="22"/>
              </w:rPr>
            </w:pPr>
            <w:r w:rsidRPr="00F81F9C">
              <w:rPr>
                <w:rFonts w:cs="Times New Roman"/>
                <w:bCs/>
                <w:sz w:val="22"/>
                <w:szCs w:val="22"/>
              </w:rPr>
              <w:t>Assurer le suivi sanitaire et dispenser</w:t>
            </w:r>
            <w:r w:rsidR="005E57AE" w:rsidRPr="00F81F9C">
              <w:rPr>
                <w:rFonts w:cs="Times New Roman"/>
                <w:bCs/>
                <w:sz w:val="22"/>
                <w:szCs w:val="22"/>
              </w:rPr>
              <w:t xml:space="preserve"> les</w:t>
            </w:r>
            <w:r w:rsidR="00A74505" w:rsidRPr="00F81F9C">
              <w:rPr>
                <w:rFonts w:cs="Times New Roman"/>
                <w:bCs/>
                <w:sz w:val="22"/>
                <w:szCs w:val="22"/>
              </w:rPr>
              <w:t xml:space="preserve"> soins infirmiers </w:t>
            </w:r>
            <w:r w:rsidR="00A00773" w:rsidRPr="00F81F9C">
              <w:rPr>
                <w:rFonts w:cs="Times New Roman"/>
                <w:bCs/>
                <w:sz w:val="22"/>
                <w:szCs w:val="22"/>
              </w:rPr>
              <w:t xml:space="preserve">au profit </w:t>
            </w:r>
            <w:r w:rsidR="000E4005" w:rsidRPr="00F81F9C">
              <w:rPr>
                <w:rFonts w:cs="Times New Roman"/>
                <w:bCs/>
                <w:sz w:val="22"/>
                <w:szCs w:val="22"/>
              </w:rPr>
              <w:t>des jeunes volontaires</w:t>
            </w:r>
            <w:r w:rsidR="00CF3493" w:rsidRPr="00F81F9C">
              <w:rPr>
                <w:rFonts w:cs="Times New Roman"/>
                <w:bCs/>
                <w:sz w:val="22"/>
                <w:szCs w:val="22"/>
              </w:rPr>
              <w:t xml:space="preserve"> </w:t>
            </w:r>
            <w:r w:rsidR="00C510F7" w:rsidRPr="00F81F9C">
              <w:rPr>
                <w:rFonts w:cs="Times New Roman"/>
                <w:bCs/>
                <w:sz w:val="22"/>
                <w:szCs w:val="22"/>
              </w:rPr>
              <w:t xml:space="preserve">et, </w:t>
            </w:r>
            <w:r w:rsidR="00A00773" w:rsidRPr="00F81F9C">
              <w:rPr>
                <w:rFonts w:cs="Times New Roman"/>
                <w:bCs/>
                <w:sz w:val="22"/>
                <w:szCs w:val="22"/>
              </w:rPr>
              <w:t>si</w:t>
            </w:r>
            <w:r w:rsidR="00CF3493" w:rsidRPr="00F81F9C">
              <w:rPr>
                <w:rFonts w:cs="Times New Roman"/>
                <w:bCs/>
                <w:sz w:val="22"/>
                <w:szCs w:val="22"/>
              </w:rPr>
              <w:t xml:space="preserve"> besoin</w:t>
            </w:r>
            <w:r w:rsidR="00C510F7" w:rsidRPr="00F81F9C">
              <w:rPr>
                <w:rFonts w:cs="Times New Roman"/>
                <w:bCs/>
                <w:sz w:val="22"/>
                <w:szCs w:val="22"/>
              </w:rPr>
              <w:t>,</w:t>
            </w:r>
            <w:r w:rsidR="00CF3493" w:rsidRPr="00F81F9C">
              <w:rPr>
                <w:rFonts w:cs="Times New Roman"/>
                <w:bCs/>
                <w:sz w:val="22"/>
                <w:szCs w:val="22"/>
              </w:rPr>
              <w:t xml:space="preserve"> des cadres</w:t>
            </w:r>
            <w:r w:rsidR="001D502E">
              <w:rPr>
                <w:rFonts w:cs="Times New Roman"/>
                <w:bCs/>
                <w:sz w:val="22"/>
                <w:szCs w:val="22"/>
              </w:rPr>
              <w:t>.</w:t>
            </w:r>
          </w:p>
          <w:p w:rsidR="001D502E" w:rsidRPr="00F81F9C" w:rsidRDefault="001D502E" w:rsidP="001D502E">
            <w:pPr>
              <w:pStyle w:val="Paragraphedeliste"/>
              <w:spacing w:before="120"/>
              <w:jc w:val="both"/>
              <w:rPr>
                <w:rFonts w:cs="Times New Roman"/>
                <w:bCs/>
                <w:sz w:val="22"/>
                <w:szCs w:val="22"/>
              </w:rPr>
            </w:pPr>
          </w:p>
          <w:p w:rsidR="00F81F9C" w:rsidRDefault="00F81F9C" w:rsidP="001D502E">
            <w:pPr>
              <w:pStyle w:val="Paragraphedeliste"/>
              <w:numPr>
                <w:ilvl w:val="0"/>
                <w:numId w:val="28"/>
              </w:numPr>
              <w:spacing w:before="120"/>
              <w:jc w:val="both"/>
              <w:rPr>
                <w:rFonts w:cs="Times New Roman"/>
                <w:bCs/>
                <w:sz w:val="22"/>
                <w:szCs w:val="22"/>
              </w:rPr>
            </w:pPr>
            <w:r>
              <w:rPr>
                <w:rFonts w:cs="Times New Roman"/>
                <w:bCs/>
                <w:sz w:val="22"/>
                <w:szCs w:val="22"/>
              </w:rPr>
              <w:t>Mise</w:t>
            </w:r>
            <w:r w:rsidR="00425223" w:rsidRPr="002F5FDC">
              <w:rPr>
                <w:rFonts w:cs="Times New Roman"/>
                <w:bCs/>
                <w:sz w:val="22"/>
                <w:szCs w:val="22"/>
              </w:rPr>
              <w:t xml:space="preserve"> en œuvre </w:t>
            </w:r>
            <w:r w:rsidR="005E57AE">
              <w:rPr>
                <w:rFonts w:cs="Times New Roman"/>
                <w:bCs/>
                <w:sz w:val="22"/>
                <w:szCs w:val="22"/>
              </w:rPr>
              <w:t xml:space="preserve">de </w:t>
            </w:r>
            <w:r w:rsidR="00425223" w:rsidRPr="002F5FDC">
              <w:rPr>
                <w:rFonts w:cs="Times New Roman"/>
                <w:bCs/>
                <w:sz w:val="22"/>
                <w:szCs w:val="22"/>
              </w:rPr>
              <w:t>la procédure</w:t>
            </w:r>
            <w:r w:rsidR="00E076BF" w:rsidRPr="002F5FDC">
              <w:rPr>
                <w:rFonts w:cs="Times New Roman"/>
                <w:bCs/>
                <w:sz w:val="22"/>
                <w:szCs w:val="22"/>
              </w:rPr>
              <w:t xml:space="preserve"> relative au repérage des jeun</w:t>
            </w:r>
            <w:r w:rsidR="00462A2D">
              <w:rPr>
                <w:rFonts w:cs="Times New Roman"/>
                <w:bCs/>
                <w:sz w:val="22"/>
                <w:szCs w:val="22"/>
              </w:rPr>
              <w:t>es éloignés du système de santé</w:t>
            </w:r>
            <w:r w:rsidR="00630EB2">
              <w:rPr>
                <w:rFonts w:cs="Times New Roman"/>
                <w:bCs/>
                <w:sz w:val="22"/>
                <w:szCs w:val="22"/>
              </w:rPr>
              <w:t xml:space="preserve"> prévue dans e cahier des charges:</w:t>
            </w:r>
          </w:p>
          <w:p w:rsidR="00F81F9C" w:rsidRDefault="00F81F9C" w:rsidP="001D502E">
            <w:pPr>
              <w:pStyle w:val="Paragraphedeliste"/>
              <w:numPr>
                <w:ilvl w:val="0"/>
                <w:numId w:val="32"/>
              </w:numPr>
              <w:spacing w:before="120"/>
              <w:jc w:val="both"/>
              <w:rPr>
                <w:rFonts w:cs="Times New Roman"/>
                <w:bCs/>
                <w:sz w:val="22"/>
                <w:szCs w:val="22"/>
              </w:rPr>
            </w:pPr>
            <w:r w:rsidRPr="00F81F9C">
              <w:rPr>
                <w:rFonts w:cs="Times New Roman"/>
                <w:bCs/>
                <w:sz w:val="22"/>
                <w:szCs w:val="22"/>
              </w:rPr>
              <w:t>Repérer l</w:t>
            </w:r>
            <w:r w:rsidR="005E57AE" w:rsidRPr="00F81F9C">
              <w:rPr>
                <w:rFonts w:cs="Times New Roman"/>
                <w:bCs/>
                <w:sz w:val="22"/>
                <w:szCs w:val="22"/>
              </w:rPr>
              <w:t>es</w:t>
            </w:r>
            <w:r w:rsidR="00425223" w:rsidRPr="00F81F9C">
              <w:rPr>
                <w:rFonts w:cs="Times New Roman"/>
                <w:bCs/>
                <w:sz w:val="22"/>
                <w:szCs w:val="22"/>
              </w:rPr>
              <w:t xml:space="preserve"> jeunes </w:t>
            </w:r>
            <w:r w:rsidR="005E57AE" w:rsidRPr="00F81F9C">
              <w:rPr>
                <w:rFonts w:cs="Times New Roman"/>
                <w:bCs/>
                <w:sz w:val="22"/>
                <w:szCs w:val="22"/>
              </w:rPr>
              <w:t xml:space="preserve">volontaires </w:t>
            </w:r>
            <w:r w:rsidR="00425223" w:rsidRPr="00F81F9C">
              <w:rPr>
                <w:rFonts w:cs="Times New Roman"/>
                <w:bCs/>
                <w:sz w:val="22"/>
                <w:szCs w:val="22"/>
              </w:rPr>
              <w:t xml:space="preserve">qui n’ont pas </w:t>
            </w:r>
            <w:r w:rsidR="00C510F7" w:rsidRPr="00F81F9C">
              <w:rPr>
                <w:rFonts w:cs="Times New Roman"/>
                <w:bCs/>
                <w:sz w:val="22"/>
                <w:szCs w:val="22"/>
              </w:rPr>
              <w:t>réalisé, avant</w:t>
            </w:r>
            <w:r w:rsidR="00425223" w:rsidRPr="00F81F9C">
              <w:rPr>
                <w:rFonts w:cs="Times New Roman"/>
                <w:bCs/>
                <w:sz w:val="22"/>
                <w:szCs w:val="22"/>
              </w:rPr>
              <w:t xml:space="preserve"> le </w:t>
            </w:r>
            <w:r w:rsidR="00C510F7" w:rsidRPr="00F81F9C">
              <w:rPr>
                <w:rFonts w:cs="Times New Roman"/>
                <w:bCs/>
                <w:sz w:val="22"/>
                <w:szCs w:val="22"/>
              </w:rPr>
              <w:t>séjour</w:t>
            </w:r>
            <w:r w:rsidR="00CF77FC" w:rsidRPr="00F81F9C">
              <w:rPr>
                <w:rFonts w:cs="Times New Roman"/>
                <w:bCs/>
                <w:sz w:val="22"/>
                <w:szCs w:val="22"/>
              </w:rPr>
              <w:t xml:space="preserve"> de </w:t>
            </w:r>
            <w:r w:rsidR="00FB1E35" w:rsidRPr="00F81F9C">
              <w:rPr>
                <w:rFonts w:cs="Times New Roman"/>
                <w:bCs/>
                <w:sz w:val="22"/>
                <w:szCs w:val="22"/>
              </w:rPr>
              <w:t>cohésion, l’examen</w:t>
            </w:r>
            <w:r w:rsidR="00425223" w:rsidRPr="00F81F9C">
              <w:rPr>
                <w:rFonts w:cs="Times New Roman"/>
                <w:bCs/>
                <w:sz w:val="22"/>
                <w:szCs w:val="22"/>
              </w:rPr>
              <w:t xml:space="preserve"> mé</w:t>
            </w:r>
            <w:r>
              <w:rPr>
                <w:rFonts w:cs="Times New Roman"/>
                <w:bCs/>
                <w:sz w:val="22"/>
                <w:szCs w:val="22"/>
              </w:rPr>
              <w:t>dical obligatoire des 15-16 ans ;</w:t>
            </w:r>
          </w:p>
          <w:p w:rsidR="00E076BF" w:rsidRDefault="00462A2D" w:rsidP="001D502E">
            <w:pPr>
              <w:pStyle w:val="Paragraphedeliste"/>
              <w:numPr>
                <w:ilvl w:val="0"/>
                <w:numId w:val="32"/>
              </w:numPr>
              <w:spacing w:before="120"/>
              <w:jc w:val="both"/>
              <w:rPr>
                <w:rFonts w:cs="Times New Roman"/>
                <w:bCs/>
                <w:sz w:val="22"/>
                <w:szCs w:val="22"/>
              </w:rPr>
            </w:pPr>
            <w:r w:rsidRPr="00F81F9C">
              <w:rPr>
                <w:rFonts w:cs="Times New Roman"/>
                <w:bCs/>
                <w:sz w:val="22"/>
                <w:szCs w:val="22"/>
              </w:rPr>
              <w:t xml:space="preserve">après examen de leur situation individuelle, </w:t>
            </w:r>
            <w:r w:rsidR="00F81F9C" w:rsidRPr="00F81F9C">
              <w:rPr>
                <w:rFonts w:cs="Times New Roman"/>
                <w:bCs/>
                <w:sz w:val="22"/>
                <w:szCs w:val="22"/>
              </w:rPr>
              <w:t>assurer l’information sur</w:t>
            </w:r>
            <w:r w:rsidR="008E37F0" w:rsidRPr="00F81F9C">
              <w:rPr>
                <w:rFonts w:cs="Times New Roman"/>
                <w:bCs/>
                <w:sz w:val="22"/>
                <w:szCs w:val="22"/>
              </w:rPr>
              <w:t xml:space="preserve"> l’intérêt de rencontrer un professionnel de santé</w:t>
            </w:r>
            <w:r w:rsidR="005E57AE" w:rsidRPr="00F81F9C">
              <w:rPr>
                <w:rFonts w:cs="Times New Roman"/>
                <w:bCs/>
                <w:sz w:val="22"/>
                <w:szCs w:val="22"/>
              </w:rPr>
              <w:t xml:space="preserve"> </w:t>
            </w:r>
            <w:r w:rsidR="00F81F9C">
              <w:rPr>
                <w:rFonts w:cs="Times New Roman"/>
                <w:bCs/>
                <w:sz w:val="22"/>
                <w:szCs w:val="22"/>
              </w:rPr>
              <w:t>et orienter</w:t>
            </w:r>
            <w:r w:rsidR="003F14E8" w:rsidRPr="00F81F9C">
              <w:rPr>
                <w:rFonts w:cs="Times New Roman"/>
                <w:bCs/>
                <w:sz w:val="22"/>
                <w:szCs w:val="22"/>
              </w:rPr>
              <w:t xml:space="preserve"> vers le médecin traitant et/</w:t>
            </w:r>
            <w:r w:rsidR="008E37F0" w:rsidRPr="00F81F9C">
              <w:rPr>
                <w:rFonts w:cs="Times New Roman"/>
                <w:bCs/>
                <w:sz w:val="22"/>
                <w:szCs w:val="22"/>
              </w:rPr>
              <w:t xml:space="preserve">ou </w:t>
            </w:r>
            <w:r w:rsidR="003F14E8" w:rsidRPr="00F81F9C">
              <w:rPr>
                <w:rFonts w:cs="Times New Roman"/>
                <w:bCs/>
                <w:sz w:val="22"/>
                <w:szCs w:val="22"/>
              </w:rPr>
              <w:t xml:space="preserve">le </w:t>
            </w:r>
            <w:r w:rsidR="008E37F0" w:rsidRPr="00F81F9C">
              <w:rPr>
                <w:rFonts w:cs="Times New Roman"/>
                <w:bCs/>
                <w:sz w:val="22"/>
                <w:szCs w:val="22"/>
              </w:rPr>
              <w:t xml:space="preserve">centre d’examen de </w:t>
            </w:r>
            <w:r w:rsidR="003F14E8" w:rsidRPr="00F81F9C">
              <w:rPr>
                <w:rFonts w:cs="Times New Roman"/>
                <w:bCs/>
                <w:sz w:val="22"/>
                <w:szCs w:val="22"/>
              </w:rPr>
              <w:t>s</w:t>
            </w:r>
            <w:r w:rsidR="001D502E">
              <w:rPr>
                <w:rFonts w:cs="Times New Roman"/>
                <w:bCs/>
                <w:sz w:val="22"/>
                <w:szCs w:val="22"/>
              </w:rPr>
              <w:t>anté de leur lieu de résidence.</w:t>
            </w:r>
          </w:p>
          <w:p w:rsidR="001D502E" w:rsidRPr="00F81F9C" w:rsidRDefault="001D502E" w:rsidP="001D502E">
            <w:pPr>
              <w:pStyle w:val="Paragraphedeliste"/>
              <w:spacing w:before="120"/>
              <w:jc w:val="both"/>
              <w:rPr>
                <w:rFonts w:cs="Times New Roman"/>
                <w:bCs/>
                <w:sz w:val="22"/>
                <w:szCs w:val="22"/>
              </w:rPr>
            </w:pPr>
          </w:p>
          <w:p w:rsidR="00F81F9C" w:rsidRDefault="00F81F9C" w:rsidP="001D502E">
            <w:pPr>
              <w:pStyle w:val="Paragraphedeliste"/>
              <w:numPr>
                <w:ilvl w:val="0"/>
                <w:numId w:val="28"/>
              </w:numPr>
              <w:spacing w:before="120"/>
              <w:jc w:val="both"/>
              <w:rPr>
                <w:rFonts w:cs="Times New Roman"/>
                <w:bCs/>
                <w:sz w:val="22"/>
                <w:szCs w:val="22"/>
              </w:rPr>
            </w:pPr>
            <w:r>
              <w:rPr>
                <w:rFonts w:cs="Times New Roman"/>
                <w:bCs/>
                <w:sz w:val="22"/>
                <w:szCs w:val="22"/>
              </w:rPr>
              <w:t>Liaison avec les professionnels de santé et structures de soins</w:t>
            </w:r>
            <w:r w:rsidR="00630EB2">
              <w:rPr>
                <w:rFonts w:cs="Times New Roman"/>
                <w:bCs/>
                <w:sz w:val="22"/>
                <w:szCs w:val="22"/>
              </w:rPr>
              <w:t xml:space="preserve"> </w:t>
            </w:r>
          </w:p>
          <w:p w:rsidR="000E4005" w:rsidRDefault="00F81F9C" w:rsidP="001D502E">
            <w:pPr>
              <w:pStyle w:val="Paragraphedeliste"/>
              <w:numPr>
                <w:ilvl w:val="0"/>
                <w:numId w:val="33"/>
              </w:numPr>
              <w:spacing w:before="120"/>
              <w:jc w:val="both"/>
              <w:rPr>
                <w:rFonts w:cs="Times New Roman"/>
                <w:bCs/>
                <w:sz w:val="22"/>
                <w:szCs w:val="22"/>
              </w:rPr>
            </w:pPr>
            <w:r w:rsidRPr="00F81F9C">
              <w:rPr>
                <w:rFonts w:cs="Times New Roman"/>
                <w:bCs/>
                <w:sz w:val="22"/>
                <w:szCs w:val="22"/>
              </w:rPr>
              <w:t>Avec</w:t>
            </w:r>
            <w:r w:rsidR="009C0803" w:rsidRPr="00F81F9C">
              <w:rPr>
                <w:rFonts w:cs="Times New Roman"/>
                <w:bCs/>
                <w:sz w:val="22"/>
                <w:szCs w:val="22"/>
              </w:rPr>
              <w:t xml:space="preserve"> l’accord du </w:t>
            </w:r>
            <w:r w:rsidR="005E57AE" w:rsidRPr="00F81F9C">
              <w:rPr>
                <w:rFonts w:cs="Times New Roman"/>
                <w:bCs/>
                <w:sz w:val="22"/>
                <w:szCs w:val="22"/>
              </w:rPr>
              <w:t>volontaire</w:t>
            </w:r>
            <w:r w:rsidR="009C0803" w:rsidRPr="00F81F9C">
              <w:rPr>
                <w:rFonts w:cs="Times New Roman"/>
                <w:bCs/>
                <w:sz w:val="22"/>
                <w:szCs w:val="22"/>
              </w:rPr>
              <w:t xml:space="preserve"> et de ses </w:t>
            </w:r>
            <w:r w:rsidR="00473F03" w:rsidRPr="00F81F9C">
              <w:rPr>
                <w:rFonts w:cs="Times New Roman"/>
                <w:bCs/>
                <w:sz w:val="22"/>
                <w:szCs w:val="22"/>
              </w:rPr>
              <w:t>parents,</w:t>
            </w:r>
            <w:r w:rsidR="009C0803" w:rsidRPr="00F81F9C">
              <w:rPr>
                <w:rFonts w:cs="Times New Roman"/>
                <w:bCs/>
                <w:sz w:val="22"/>
                <w:szCs w:val="22"/>
              </w:rPr>
              <w:t xml:space="preserve"> </w:t>
            </w:r>
            <w:r w:rsidRPr="00F81F9C">
              <w:rPr>
                <w:rFonts w:cs="Times New Roman"/>
                <w:bCs/>
                <w:sz w:val="22"/>
                <w:szCs w:val="22"/>
              </w:rPr>
              <w:t>assurer la liaison</w:t>
            </w:r>
            <w:r w:rsidR="005E57AE" w:rsidRPr="00F81F9C">
              <w:rPr>
                <w:rFonts w:cs="Times New Roman"/>
                <w:bCs/>
                <w:sz w:val="22"/>
                <w:szCs w:val="22"/>
              </w:rPr>
              <w:t xml:space="preserve"> </w:t>
            </w:r>
            <w:r w:rsidR="000E4005" w:rsidRPr="00F81F9C">
              <w:rPr>
                <w:rFonts w:cs="Times New Roman"/>
                <w:bCs/>
                <w:sz w:val="22"/>
                <w:szCs w:val="22"/>
              </w:rPr>
              <w:t>avec les professi</w:t>
            </w:r>
            <w:r w:rsidR="00CF3493" w:rsidRPr="00F81F9C">
              <w:rPr>
                <w:rFonts w:cs="Times New Roman"/>
                <w:bCs/>
                <w:sz w:val="22"/>
                <w:szCs w:val="22"/>
              </w:rPr>
              <w:t>onnels de santé du département d’origine</w:t>
            </w:r>
            <w:r w:rsidR="000E4005" w:rsidRPr="00F81F9C">
              <w:rPr>
                <w:rFonts w:cs="Times New Roman"/>
                <w:bCs/>
                <w:sz w:val="22"/>
                <w:szCs w:val="22"/>
              </w:rPr>
              <w:t xml:space="preserve"> </w:t>
            </w:r>
            <w:r w:rsidR="003F78FE" w:rsidRPr="00F81F9C">
              <w:rPr>
                <w:rFonts w:cs="Times New Roman"/>
                <w:bCs/>
                <w:sz w:val="22"/>
                <w:szCs w:val="22"/>
              </w:rPr>
              <w:t>(établissement</w:t>
            </w:r>
            <w:r w:rsidR="000E4005" w:rsidRPr="00F81F9C">
              <w:rPr>
                <w:rFonts w:cs="Times New Roman"/>
                <w:bCs/>
                <w:sz w:val="22"/>
                <w:szCs w:val="22"/>
              </w:rPr>
              <w:t xml:space="preserve"> scolaire, établissement </w:t>
            </w:r>
            <w:r w:rsidR="003F78FE" w:rsidRPr="00F81F9C">
              <w:rPr>
                <w:rFonts w:cs="Times New Roman"/>
                <w:bCs/>
                <w:sz w:val="22"/>
                <w:szCs w:val="22"/>
              </w:rPr>
              <w:t>médico</w:t>
            </w:r>
            <w:r w:rsidR="003F14E8" w:rsidRPr="00F81F9C">
              <w:rPr>
                <w:rFonts w:cs="Times New Roman"/>
                <w:bCs/>
                <w:sz w:val="22"/>
                <w:szCs w:val="22"/>
              </w:rPr>
              <w:t>-</w:t>
            </w:r>
            <w:r w:rsidR="003F78FE" w:rsidRPr="00F81F9C">
              <w:rPr>
                <w:rFonts w:cs="Times New Roman"/>
                <w:bCs/>
                <w:sz w:val="22"/>
                <w:szCs w:val="22"/>
              </w:rPr>
              <w:t>social,</w:t>
            </w:r>
            <w:r w:rsidR="000E4005" w:rsidRPr="00F81F9C">
              <w:rPr>
                <w:rFonts w:cs="Times New Roman"/>
                <w:bCs/>
                <w:sz w:val="22"/>
                <w:szCs w:val="22"/>
              </w:rPr>
              <w:t xml:space="preserve"> médecin traitant) et </w:t>
            </w:r>
            <w:r w:rsidR="00CF3493" w:rsidRPr="00F81F9C">
              <w:rPr>
                <w:rFonts w:cs="Times New Roman"/>
                <w:bCs/>
                <w:sz w:val="22"/>
                <w:szCs w:val="22"/>
              </w:rPr>
              <w:t xml:space="preserve">avec </w:t>
            </w:r>
            <w:r w:rsidR="000E4005" w:rsidRPr="00F81F9C">
              <w:rPr>
                <w:rFonts w:cs="Times New Roman"/>
                <w:bCs/>
                <w:sz w:val="22"/>
                <w:szCs w:val="22"/>
              </w:rPr>
              <w:t>la structure de soins ayant conventionné avec le centre SNU</w:t>
            </w:r>
            <w:r w:rsidR="001D502E">
              <w:rPr>
                <w:rFonts w:cs="Times New Roman"/>
                <w:bCs/>
                <w:sz w:val="22"/>
                <w:szCs w:val="22"/>
              </w:rPr>
              <w:t>.</w:t>
            </w:r>
          </w:p>
          <w:p w:rsidR="001D502E" w:rsidRDefault="001D502E" w:rsidP="001D502E">
            <w:pPr>
              <w:pStyle w:val="Paragraphedeliste"/>
              <w:spacing w:before="120"/>
              <w:jc w:val="both"/>
              <w:rPr>
                <w:rFonts w:cs="Times New Roman"/>
                <w:bCs/>
                <w:sz w:val="22"/>
                <w:szCs w:val="22"/>
              </w:rPr>
            </w:pPr>
          </w:p>
          <w:p w:rsidR="00F81F9C" w:rsidRDefault="00F81F9C" w:rsidP="001D502E">
            <w:pPr>
              <w:pStyle w:val="Paragraphedeliste"/>
              <w:numPr>
                <w:ilvl w:val="0"/>
                <w:numId w:val="28"/>
              </w:numPr>
              <w:spacing w:before="120"/>
              <w:jc w:val="both"/>
              <w:rPr>
                <w:rFonts w:cs="Times New Roman"/>
                <w:bCs/>
                <w:sz w:val="22"/>
                <w:szCs w:val="22"/>
              </w:rPr>
            </w:pPr>
            <w:r w:rsidRPr="002F5FDC">
              <w:rPr>
                <w:rFonts w:cs="Times New Roman"/>
                <w:bCs/>
                <w:sz w:val="22"/>
                <w:szCs w:val="22"/>
              </w:rPr>
              <w:t>Promotion</w:t>
            </w:r>
            <w:r w:rsidR="00E076BF" w:rsidRPr="002F5FDC">
              <w:rPr>
                <w:rFonts w:cs="Times New Roman"/>
                <w:bCs/>
                <w:sz w:val="22"/>
                <w:szCs w:val="22"/>
              </w:rPr>
              <w:t xml:space="preserve"> de la santé </w:t>
            </w:r>
          </w:p>
          <w:p w:rsidR="00395A5C" w:rsidRPr="001D502E" w:rsidRDefault="001D502E" w:rsidP="001D502E">
            <w:pPr>
              <w:pStyle w:val="Paragraphedeliste"/>
              <w:numPr>
                <w:ilvl w:val="0"/>
                <w:numId w:val="33"/>
              </w:numPr>
              <w:spacing w:before="120"/>
              <w:jc w:val="both"/>
              <w:rPr>
                <w:rFonts w:cs="Times New Roman"/>
                <w:bCs/>
                <w:sz w:val="22"/>
                <w:szCs w:val="22"/>
              </w:rPr>
            </w:pPr>
            <w:r w:rsidRPr="001D502E">
              <w:rPr>
                <w:rFonts w:cs="Times New Roman"/>
                <w:bCs/>
                <w:sz w:val="22"/>
                <w:szCs w:val="22"/>
              </w:rPr>
              <w:t>Tout</w:t>
            </w:r>
            <w:r w:rsidR="00A0614B" w:rsidRPr="001D502E">
              <w:rPr>
                <w:rFonts w:cs="Times New Roman"/>
                <w:bCs/>
                <w:sz w:val="22"/>
                <w:szCs w:val="22"/>
              </w:rPr>
              <w:t xml:space="preserve"> </w:t>
            </w:r>
            <w:r>
              <w:rPr>
                <w:rFonts w:cs="Times New Roman"/>
                <w:bCs/>
                <w:sz w:val="22"/>
                <w:szCs w:val="22"/>
              </w:rPr>
              <w:t>au long du séjour, conseiller</w:t>
            </w:r>
            <w:r w:rsidR="00A0614B" w:rsidRPr="001D502E">
              <w:rPr>
                <w:rFonts w:cs="Times New Roman"/>
                <w:bCs/>
                <w:sz w:val="22"/>
                <w:szCs w:val="22"/>
              </w:rPr>
              <w:t xml:space="preserve"> les jeunes </w:t>
            </w:r>
            <w:r>
              <w:rPr>
                <w:rFonts w:cs="Times New Roman"/>
                <w:bCs/>
                <w:sz w:val="22"/>
                <w:szCs w:val="22"/>
              </w:rPr>
              <w:t>volontaires ainsi que</w:t>
            </w:r>
            <w:r w:rsidR="00A0614B" w:rsidRPr="001D502E">
              <w:rPr>
                <w:rFonts w:cs="Times New Roman"/>
                <w:bCs/>
                <w:sz w:val="22"/>
                <w:szCs w:val="22"/>
              </w:rPr>
              <w:t xml:space="preserve"> les équipes d’encadrement pour</w:t>
            </w:r>
            <w:r w:rsidR="00C510F7" w:rsidRPr="001D502E">
              <w:rPr>
                <w:rFonts w:cs="Times New Roman"/>
                <w:bCs/>
                <w:sz w:val="22"/>
                <w:szCs w:val="22"/>
              </w:rPr>
              <w:t xml:space="preserve"> </w:t>
            </w:r>
            <w:r>
              <w:rPr>
                <w:rFonts w:cs="Times New Roman"/>
                <w:bCs/>
                <w:sz w:val="22"/>
                <w:szCs w:val="22"/>
              </w:rPr>
              <w:t>faire adopter</w:t>
            </w:r>
            <w:r w:rsidR="00C510F7" w:rsidRPr="001D502E">
              <w:rPr>
                <w:rFonts w:cs="Times New Roman"/>
                <w:bCs/>
                <w:sz w:val="22"/>
                <w:szCs w:val="22"/>
              </w:rPr>
              <w:t xml:space="preserve"> des comportements favorables à la santé au cours des différentes activités et des moments de </w:t>
            </w:r>
            <w:r w:rsidR="003F14E8" w:rsidRPr="001D502E">
              <w:rPr>
                <w:rFonts w:cs="Times New Roman"/>
                <w:bCs/>
                <w:sz w:val="22"/>
                <w:szCs w:val="22"/>
              </w:rPr>
              <w:t xml:space="preserve">la </w:t>
            </w:r>
            <w:r w:rsidR="00C510F7" w:rsidRPr="001D502E">
              <w:rPr>
                <w:rFonts w:cs="Times New Roman"/>
                <w:bCs/>
                <w:sz w:val="22"/>
                <w:szCs w:val="22"/>
              </w:rPr>
              <w:t>vie quotidienne</w:t>
            </w:r>
            <w:r w:rsidR="0087211B" w:rsidRPr="001D502E">
              <w:rPr>
                <w:rFonts w:cs="Times New Roman"/>
                <w:bCs/>
                <w:sz w:val="22"/>
                <w:szCs w:val="22"/>
              </w:rPr>
              <w:t>.</w:t>
            </w:r>
          </w:p>
          <w:p w:rsidR="00395A5C" w:rsidRPr="003F14E8" w:rsidRDefault="00DC5ADF" w:rsidP="001D502E">
            <w:pPr>
              <w:spacing w:before="120"/>
              <w:rPr>
                <w:rFonts w:cs="Times New Roman"/>
                <w:bCs/>
                <w:sz w:val="22"/>
                <w:szCs w:val="22"/>
              </w:rPr>
            </w:pPr>
            <w:r>
              <w:rPr>
                <w:rFonts w:cs="Times New Roman"/>
                <w:bCs/>
                <w:sz w:val="22"/>
                <w:szCs w:val="22"/>
              </w:rPr>
              <w:t>Le référent sanitaire e</w:t>
            </w:r>
            <w:r w:rsidR="003F14E8" w:rsidRPr="003F14E8">
              <w:rPr>
                <w:rFonts w:cs="Times New Roman"/>
                <w:bCs/>
                <w:sz w:val="22"/>
                <w:szCs w:val="22"/>
              </w:rPr>
              <w:t>st</w:t>
            </w:r>
            <w:r w:rsidR="0072227F" w:rsidRPr="003F14E8">
              <w:rPr>
                <w:rFonts w:cs="Times New Roman"/>
                <w:bCs/>
                <w:sz w:val="22"/>
                <w:szCs w:val="22"/>
              </w:rPr>
              <w:t xml:space="preserve"> présent en journée d</w:t>
            </w:r>
            <w:r w:rsidR="003F14E8" w:rsidRPr="003F14E8">
              <w:rPr>
                <w:rFonts w:cs="Times New Roman"/>
                <w:bCs/>
                <w:sz w:val="22"/>
                <w:szCs w:val="22"/>
              </w:rPr>
              <w:t>urant tout le séjour et assure</w:t>
            </w:r>
            <w:r w:rsidR="0072227F" w:rsidRPr="003F14E8">
              <w:rPr>
                <w:rFonts w:cs="Times New Roman"/>
                <w:bCs/>
                <w:sz w:val="22"/>
                <w:szCs w:val="22"/>
              </w:rPr>
              <w:t xml:space="preserve"> une astreinte la nuit</w:t>
            </w:r>
            <w:r w:rsidR="00395A5C">
              <w:rPr>
                <w:rFonts w:cs="Times New Roman"/>
                <w:bCs/>
                <w:sz w:val="22"/>
                <w:szCs w:val="22"/>
              </w:rPr>
              <w:t>.</w:t>
            </w:r>
          </w:p>
        </w:tc>
      </w:tr>
      <w:tr w:rsidR="00316235" w:rsidRPr="00CE480C" w:rsidTr="00F074ED">
        <w:tblPrEx>
          <w:shd w:val="clear" w:color="auto" w:fill="E6E6FF"/>
        </w:tblPrEx>
        <w:trPr>
          <w:trHeight w:val="195"/>
        </w:trPr>
        <w:tc>
          <w:tcPr>
            <w:tcW w:w="10690" w:type="dxa"/>
            <w:gridSpan w:val="4"/>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16235" w:rsidRPr="00CE480C" w:rsidTr="00F074ED">
        <w:tblPrEx>
          <w:shd w:val="clear" w:color="auto" w:fill="E6E6FF"/>
        </w:tblPrEx>
        <w:trPr>
          <w:trHeight w:val="616"/>
        </w:trPr>
        <w:tc>
          <w:tcPr>
            <w:tcW w:w="3563" w:type="dxa"/>
            <w:gridSpan w:val="2"/>
            <w:tcBorders>
              <w:top w:val="nil"/>
              <w:left w:val="single" w:sz="4" w:space="0" w:color="999999"/>
              <w:bottom w:val="single" w:sz="4" w:space="0" w:color="999999"/>
              <w:right w:val="single" w:sz="4" w:space="0" w:color="999999"/>
            </w:tcBorders>
            <w:shd w:val="clear" w:color="auto" w:fill="D9D9D9"/>
          </w:tcPr>
          <w:p w:rsidR="00316235" w:rsidRPr="002F5FDC" w:rsidRDefault="0072227F" w:rsidP="00F074ED">
            <w:pPr>
              <w:rPr>
                <w:rFonts w:cs="Times New Roman"/>
                <w:bCs/>
                <w:sz w:val="22"/>
                <w:szCs w:val="22"/>
              </w:rPr>
            </w:pPr>
            <w:r>
              <w:rPr>
                <w:rFonts w:cs="Times New Roman"/>
                <w:sz w:val="20"/>
                <w:szCs w:val="20"/>
              </w:rPr>
              <w:fldChar w:fldCharType="begin">
                <w:ffData>
                  <w:name w:val="CaseACocher18"/>
                  <w:enabled/>
                  <w:calcOnExit w:val="0"/>
                  <w:checkBox>
                    <w:sizeAuto/>
                    <w:default w:val="0"/>
                  </w:checkBox>
                </w:ffData>
              </w:fldChar>
            </w:r>
            <w:bookmarkStart w:id="0" w:name="CaseACocher18"/>
            <w:r>
              <w:rPr>
                <w:rFonts w:cs="Times New Roman"/>
                <w:sz w:val="20"/>
                <w:szCs w:val="20"/>
              </w:rPr>
              <w:instrText xml:space="preserve"> FORMCHECKBOX </w:instrText>
            </w:r>
            <w:r w:rsidR="00FE6C0E">
              <w:rPr>
                <w:rFonts w:cs="Times New Roman"/>
                <w:sz w:val="20"/>
                <w:szCs w:val="20"/>
              </w:rPr>
            </w:r>
            <w:r w:rsidR="00FE6C0E">
              <w:rPr>
                <w:rFonts w:cs="Times New Roman"/>
                <w:sz w:val="20"/>
                <w:szCs w:val="20"/>
              </w:rPr>
              <w:fldChar w:fldCharType="separate"/>
            </w:r>
            <w:r>
              <w:rPr>
                <w:rFonts w:cs="Times New Roman"/>
                <w:sz w:val="20"/>
                <w:szCs w:val="20"/>
              </w:rPr>
              <w:fldChar w:fldCharType="end"/>
            </w:r>
            <w:bookmarkEnd w:id="0"/>
            <w:r w:rsidR="00C510F7">
              <w:t xml:space="preserve"> </w:t>
            </w:r>
            <w:r w:rsidR="00C510F7" w:rsidRPr="002F5FDC">
              <w:rPr>
                <w:rFonts w:cs="Times New Roman"/>
                <w:bCs/>
                <w:sz w:val="22"/>
                <w:szCs w:val="22"/>
              </w:rPr>
              <w:t>Les structures et professionnels de soins</w:t>
            </w:r>
            <w:r w:rsidR="00462A2D">
              <w:rPr>
                <w:rFonts w:cs="Times New Roman"/>
                <w:bCs/>
                <w:sz w:val="22"/>
                <w:szCs w:val="22"/>
              </w:rPr>
              <w:t xml:space="preserve"> </w:t>
            </w:r>
          </w:p>
          <w:p w:rsidR="00316235" w:rsidRPr="00CE480C" w:rsidRDefault="00316235" w:rsidP="00F074ED">
            <w:pPr>
              <w:rPr>
                <w:rFonts w:cs="Times New Roman"/>
                <w:sz w:val="20"/>
                <w:szCs w:val="20"/>
              </w:rPr>
            </w:pPr>
            <w:r w:rsidRPr="002F5FDC">
              <w:rPr>
                <w:rFonts w:cs="Times New Roman"/>
                <w:bCs/>
                <w:sz w:val="22"/>
                <w:szCs w:val="22"/>
              </w:rPr>
              <w:fldChar w:fldCharType="begin">
                <w:ffData>
                  <w:name w:val="CaseACocher19"/>
                  <w:enabled/>
                  <w:calcOnExit w:val="0"/>
                  <w:checkBox>
                    <w:sizeAuto/>
                    <w:default w:val="0"/>
                  </w:checkBox>
                </w:ffData>
              </w:fldChar>
            </w:r>
            <w:r w:rsidRPr="002F5FDC">
              <w:rPr>
                <w:rFonts w:cs="Times New Roman"/>
                <w:bCs/>
                <w:sz w:val="22"/>
                <w:szCs w:val="22"/>
              </w:rPr>
              <w:instrText xml:space="preserve"> FORMCHECKBOX </w:instrText>
            </w:r>
            <w:r w:rsidR="00FE6C0E">
              <w:rPr>
                <w:rFonts w:cs="Times New Roman"/>
                <w:bCs/>
                <w:sz w:val="22"/>
                <w:szCs w:val="22"/>
              </w:rPr>
            </w:r>
            <w:r w:rsidR="00FE6C0E">
              <w:rPr>
                <w:rFonts w:cs="Times New Roman"/>
                <w:bCs/>
                <w:sz w:val="22"/>
                <w:szCs w:val="22"/>
              </w:rPr>
              <w:fldChar w:fldCharType="separate"/>
            </w:r>
            <w:r w:rsidRPr="002F5FDC">
              <w:rPr>
                <w:rFonts w:cs="Times New Roman"/>
                <w:bCs/>
                <w:sz w:val="22"/>
                <w:szCs w:val="22"/>
              </w:rPr>
              <w:fldChar w:fldCharType="end"/>
            </w:r>
            <w:r w:rsidR="00C510F7" w:rsidRPr="002F5FDC">
              <w:rPr>
                <w:rFonts w:cs="Times New Roman"/>
                <w:bCs/>
                <w:sz w:val="22"/>
                <w:szCs w:val="22"/>
              </w:rPr>
              <w:t xml:space="preserve"> les administrations de santé</w:t>
            </w:r>
            <w:r w:rsidR="00C510F7">
              <w:rPr>
                <w:rFonts w:cs="Times New Roman"/>
                <w:sz w:val="20"/>
                <w:szCs w:val="20"/>
              </w:rPr>
              <w:t xml:space="preserve"> </w:t>
            </w:r>
          </w:p>
          <w:p w:rsidR="00316235" w:rsidRPr="00CE480C" w:rsidRDefault="00316235" w:rsidP="00F074ED">
            <w:pPr>
              <w:rPr>
                <w:rFonts w:cs="Times New Roman"/>
                <w:sz w:val="20"/>
                <w:szCs w:val="20"/>
              </w:rPr>
            </w:pPr>
          </w:p>
        </w:tc>
        <w:tc>
          <w:tcPr>
            <w:tcW w:w="3563"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b/>
                <w:smallCaps/>
                <w:sz w:val="20"/>
                <w:szCs w:val="20"/>
                <w:shd w:val="clear" w:color="auto" w:fill="FFFFFF"/>
              </w:rPr>
            </w:pPr>
          </w:p>
        </w:tc>
        <w:tc>
          <w:tcPr>
            <w:tcW w:w="3564"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b/>
                <w:smallCaps/>
                <w:sz w:val="20"/>
                <w:szCs w:val="20"/>
                <w:shd w:val="clear" w:color="auto" w:fill="FFFFFF"/>
              </w:rPr>
            </w:pPr>
          </w:p>
        </w:tc>
      </w:tr>
      <w:tr w:rsidR="00316235" w:rsidRPr="00CE480C" w:rsidTr="00F074ED">
        <w:tblPrEx>
          <w:shd w:val="clear" w:color="auto" w:fill="E6E6FF"/>
        </w:tblPrEx>
        <w:trPr>
          <w:trHeight w:val="665"/>
        </w:trPr>
        <w:tc>
          <w:tcPr>
            <w:tcW w:w="10690" w:type="dxa"/>
            <w:gridSpan w:val="4"/>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pStyle w:val="Titre2"/>
              <w:rPr>
                <w:shd w:val="clear" w:color="auto" w:fill="FFFFFF"/>
              </w:rPr>
            </w:pPr>
            <w:r w:rsidRPr="00CE480C">
              <w:rPr>
                <w:shd w:val="clear" w:color="auto" w:fill="FFFFFF"/>
              </w:rPr>
              <w:t>Expérience professionnelle souhaitée :</w:t>
            </w:r>
          </w:p>
          <w:p w:rsidR="00316235" w:rsidRPr="002F5FDC" w:rsidRDefault="00316235" w:rsidP="00F074ED">
            <w:pPr>
              <w:rPr>
                <w:rFonts w:cs="Times New Roman"/>
                <w:bCs/>
                <w:sz w:val="22"/>
                <w:szCs w:val="22"/>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FE6C0E">
              <w:rPr>
                <w:rFonts w:cs="Times New Roman"/>
                <w:sz w:val="20"/>
                <w:szCs w:val="20"/>
                <w:shd w:val="clear" w:color="auto" w:fill="D9D9D9"/>
              </w:rPr>
            </w:r>
            <w:r w:rsidR="00FE6C0E">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w:t>
            </w:r>
            <w:r w:rsidRPr="002F5FDC">
              <w:rPr>
                <w:rFonts w:cs="Times New Roman"/>
                <w:bCs/>
                <w:sz w:val="22"/>
                <w:szCs w:val="22"/>
              </w:rPr>
              <w:t xml:space="preserve">Ce poste est ouvert aux agents sans expérience professionnelle </w:t>
            </w:r>
          </w:p>
          <w:p w:rsidR="00316235" w:rsidRPr="002F5FDC" w:rsidRDefault="008273E4" w:rsidP="00F074ED">
            <w:pPr>
              <w:rPr>
                <w:rFonts w:cs="Times New Roman"/>
                <w:bCs/>
                <w:sz w:val="22"/>
                <w:szCs w:val="22"/>
              </w:rPr>
            </w:pPr>
            <w:r w:rsidRPr="002F5FDC">
              <w:rPr>
                <w:rFonts w:cs="Times New Roman"/>
                <w:bCs/>
                <w:sz w:val="22"/>
                <w:szCs w:val="22"/>
              </w:rPr>
              <w:fldChar w:fldCharType="begin">
                <w:ffData>
                  <w:name w:val=""/>
                  <w:enabled/>
                  <w:calcOnExit w:val="0"/>
                  <w:checkBox>
                    <w:sizeAuto/>
                    <w:default w:val="0"/>
                  </w:checkBox>
                </w:ffData>
              </w:fldChar>
            </w:r>
            <w:r w:rsidRPr="002F5FDC">
              <w:rPr>
                <w:rFonts w:cs="Times New Roman"/>
                <w:bCs/>
                <w:sz w:val="22"/>
                <w:szCs w:val="22"/>
              </w:rPr>
              <w:instrText xml:space="preserve"> FORMCHECKBOX </w:instrText>
            </w:r>
            <w:r w:rsidR="00FE6C0E">
              <w:rPr>
                <w:rFonts w:cs="Times New Roman"/>
                <w:bCs/>
                <w:sz w:val="22"/>
                <w:szCs w:val="22"/>
              </w:rPr>
            </w:r>
            <w:r w:rsidR="00FE6C0E">
              <w:rPr>
                <w:rFonts w:cs="Times New Roman"/>
                <w:bCs/>
                <w:sz w:val="22"/>
                <w:szCs w:val="22"/>
              </w:rPr>
              <w:fldChar w:fldCharType="separate"/>
            </w:r>
            <w:r w:rsidRPr="002F5FDC">
              <w:rPr>
                <w:rFonts w:cs="Times New Roman"/>
                <w:bCs/>
                <w:sz w:val="22"/>
                <w:szCs w:val="22"/>
              </w:rPr>
              <w:fldChar w:fldCharType="end"/>
            </w:r>
            <w:r w:rsidR="00316235" w:rsidRPr="002F5FDC">
              <w:rPr>
                <w:rFonts w:cs="Times New Roman"/>
                <w:bCs/>
                <w:sz w:val="22"/>
                <w:szCs w:val="22"/>
              </w:rPr>
              <w:t xml:space="preserve"> Ce poste est ouvert aux agents ayant une expérience professionnelle initiale</w:t>
            </w:r>
          </w:p>
          <w:p w:rsidR="00316235" w:rsidRPr="00CE480C" w:rsidRDefault="00316235" w:rsidP="00F074ED">
            <w:pPr>
              <w:rPr>
                <w:rFonts w:cs="Times New Roman"/>
                <w:sz w:val="20"/>
                <w:szCs w:val="20"/>
                <w:shd w:val="clear" w:color="auto" w:fill="D9D9D9"/>
              </w:rPr>
            </w:pPr>
            <w:r w:rsidRPr="002F5FDC">
              <w:rPr>
                <w:rFonts w:cs="Times New Roman"/>
                <w:bCs/>
                <w:sz w:val="22"/>
                <w:szCs w:val="22"/>
              </w:rPr>
              <w:fldChar w:fldCharType="begin">
                <w:ffData>
                  <w:name w:val=""/>
                  <w:enabled w:val="0"/>
                  <w:calcOnExit w:val="0"/>
                  <w:checkBox>
                    <w:sizeAuto/>
                    <w:default w:val="1"/>
                  </w:checkBox>
                </w:ffData>
              </w:fldChar>
            </w:r>
            <w:r w:rsidRPr="002F5FDC">
              <w:rPr>
                <w:rFonts w:cs="Times New Roman"/>
                <w:bCs/>
                <w:sz w:val="22"/>
                <w:szCs w:val="22"/>
              </w:rPr>
              <w:instrText xml:space="preserve"> FORMCHECKBOX </w:instrText>
            </w:r>
            <w:r w:rsidR="00FE6C0E">
              <w:rPr>
                <w:rFonts w:cs="Times New Roman"/>
                <w:bCs/>
                <w:sz w:val="22"/>
                <w:szCs w:val="22"/>
              </w:rPr>
            </w:r>
            <w:r w:rsidR="00FE6C0E">
              <w:rPr>
                <w:rFonts w:cs="Times New Roman"/>
                <w:bCs/>
                <w:sz w:val="22"/>
                <w:szCs w:val="22"/>
              </w:rPr>
              <w:fldChar w:fldCharType="separate"/>
            </w:r>
            <w:r w:rsidRPr="002F5FDC">
              <w:rPr>
                <w:rFonts w:cs="Times New Roman"/>
                <w:bCs/>
                <w:sz w:val="22"/>
                <w:szCs w:val="22"/>
              </w:rPr>
              <w:fldChar w:fldCharType="end"/>
            </w:r>
            <w:r w:rsidRPr="002F5FDC">
              <w:rPr>
                <w:rFonts w:cs="Times New Roman"/>
                <w:bCs/>
                <w:sz w:val="22"/>
                <w:szCs w:val="22"/>
              </w:rPr>
              <w:t xml:space="preserve"> Ce poste est ouvert aux agents ayant une expérience professionnelle confirmée</w:t>
            </w:r>
            <w:r w:rsidR="00C510F7">
              <w:rPr>
                <w:rFonts w:cs="Times New Roman"/>
                <w:sz w:val="20"/>
                <w:szCs w:val="20"/>
                <w:shd w:val="clear" w:color="auto" w:fill="D9D9D9"/>
              </w:rPr>
              <w:t xml:space="preserve"> </w:t>
            </w:r>
          </w:p>
        </w:tc>
      </w:tr>
      <w:tr w:rsidR="0009495A" w:rsidRPr="00CE480C" w:rsidTr="00B828C8">
        <w:tblPrEx>
          <w:shd w:val="clear" w:color="auto" w:fill="E6E6FF"/>
        </w:tblPrEx>
        <w:trPr>
          <w:trHeight w:val="361"/>
        </w:trPr>
        <w:tc>
          <w:tcPr>
            <w:tcW w:w="10690" w:type="dxa"/>
            <w:gridSpan w:val="4"/>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B828C8">
        <w:tblPrEx>
          <w:shd w:val="clear" w:color="auto" w:fill="E6E6FF"/>
        </w:tblPrEx>
        <w:trPr>
          <w:trHeight w:val="378"/>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5E57AE" w:rsidRDefault="00E07138" w:rsidP="00E07138">
            <w:pPr>
              <w:pStyle w:val="Titre2"/>
            </w:pPr>
            <w:r>
              <w:t xml:space="preserve">Diplôme </w:t>
            </w:r>
            <w:r w:rsidR="00630EB2">
              <w:t xml:space="preserve">et ATTESTATION </w:t>
            </w:r>
            <w:r>
              <w:t xml:space="preserve">requis : </w:t>
            </w:r>
          </w:p>
          <w:p w:rsidR="00E07138" w:rsidRDefault="003F14E8" w:rsidP="005E57AE">
            <w:pPr>
              <w:pStyle w:val="Titre2"/>
              <w:numPr>
                <w:ilvl w:val="0"/>
                <w:numId w:val="29"/>
              </w:numPr>
              <w:rPr>
                <w:b w:val="0"/>
              </w:rPr>
            </w:pPr>
            <w:r w:rsidRPr="003F14E8">
              <w:rPr>
                <w:b w:val="0"/>
              </w:rPr>
              <w:t>diplôme d’état d’infirmier</w:t>
            </w:r>
            <w:r>
              <w:rPr>
                <w:b w:val="0"/>
              </w:rPr>
              <w:t xml:space="preserve"> (</w:t>
            </w:r>
            <w:r w:rsidRPr="003F14E8">
              <w:rPr>
                <w:b w:val="0"/>
              </w:rPr>
              <w:t>une photocopie du diplôme sera demandée</w:t>
            </w:r>
            <w:r>
              <w:rPr>
                <w:b w:val="0"/>
              </w:rPr>
              <w:t>)</w:t>
            </w:r>
          </w:p>
          <w:p w:rsidR="00246779" w:rsidRDefault="005E57AE" w:rsidP="005E57AE">
            <w:pPr>
              <w:pStyle w:val="Titre2"/>
              <w:numPr>
                <w:ilvl w:val="0"/>
                <w:numId w:val="29"/>
              </w:numPr>
              <w:rPr>
                <w:b w:val="0"/>
              </w:rPr>
            </w:pPr>
            <w:r>
              <w:rPr>
                <w:b w:val="0"/>
              </w:rPr>
              <w:t>attestation</w:t>
            </w:r>
            <w:r w:rsidR="003F14E8" w:rsidRPr="003F14E8">
              <w:rPr>
                <w:b w:val="0"/>
              </w:rPr>
              <w:t xml:space="preserve"> d’inscription au conseil de l’ordre des infirmiers </w:t>
            </w:r>
            <w:r w:rsidR="00395A5C">
              <w:rPr>
                <w:b w:val="0"/>
              </w:rPr>
              <w:t>exigée</w:t>
            </w:r>
          </w:p>
          <w:p w:rsidR="003F14E8" w:rsidRPr="003F14E8" w:rsidRDefault="00246779" w:rsidP="005E57AE">
            <w:pPr>
              <w:pStyle w:val="Titre2"/>
              <w:numPr>
                <w:ilvl w:val="0"/>
                <w:numId w:val="29"/>
              </w:numPr>
              <w:rPr>
                <w:b w:val="0"/>
              </w:rPr>
            </w:pPr>
            <w:r>
              <w:rPr>
                <w:b w:val="0"/>
              </w:rPr>
              <w:t xml:space="preserve">attestation d’inscription </w:t>
            </w:r>
            <w:r w:rsidR="00395A5C">
              <w:rPr>
                <w:b w:val="0"/>
              </w:rPr>
              <w:t>au fichier ADELI exigée</w:t>
            </w:r>
          </w:p>
          <w:p w:rsidR="00E07138" w:rsidRDefault="001106F7" w:rsidP="00E07138">
            <w:pPr>
              <w:pStyle w:val="Titre2"/>
            </w:pPr>
            <w:r w:rsidRPr="00CE480C">
              <w:t>Connaissances :</w:t>
            </w:r>
          </w:p>
          <w:p w:rsidR="00C70C36" w:rsidRPr="005E57AE" w:rsidRDefault="00C70C36" w:rsidP="005E57AE">
            <w:pPr>
              <w:pStyle w:val="Paragraphedeliste"/>
              <w:numPr>
                <w:ilvl w:val="0"/>
                <w:numId w:val="30"/>
              </w:numPr>
              <w:rPr>
                <w:rFonts w:cs="Times New Roman"/>
                <w:bCs/>
                <w:sz w:val="22"/>
                <w:szCs w:val="22"/>
              </w:rPr>
            </w:pPr>
            <w:r w:rsidRPr="005E57AE">
              <w:rPr>
                <w:rFonts w:cs="Times New Roman"/>
                <w:bCs/>
                <w:sz w:val="22"/>
                <w:szCs w:val="22"/>
              </w:rPr>
              <w:t xml:space="preserve">Psychologie </w:t>
            </w:r>
            <w:r w:rsidR="002C1785" w:rsidRPr="005E57AE">
              <w:rPr>
                <w:rFonts w:cs="Times New Roman"/>
                <w:bCs/>
                <w:sz w:val="22"/>
                <w:szCs w:val="22"/>
              </w:rPr>
              <w:t>et sociologie de l’adolescent</w:t>
            </w:r>
          </w:p>
          <w:p w:rsidR="002C1785" w:rsidRPr="005E57AE" w:rsidRDefault="002C1785" w:rsidP="005E57AE">
            <w:pPr>
              <w:pStyle w:val="Paragraphedeliste"/>
              <w:numPr>
                <w:ilvl w:val="0"/>
                <w:numId w:val="30"/>
              </w:numPr>
              <w:rPr>
                <w:rFonts w:cs="Times New Roman"/>
                <w:bCs/>
                <w:sz w:val="22"/>
                <w:szCs w:val="22"/>
              </w:rPr>
            </w:pPr>
            <w:r w:rsidRPr="005E57AE">
              <w:rPr>
                <w:rFonts w:cs="Times New Roman"/>
                <w:bCs/>
                <w:sz w:val="22"/>
                <w:szCs w:val="22"/>
              </w:rPr>
              <w:t>Règles pour assurer la sécurité physique et morale des mineurs</w:t>
            </w:r>
          </w:p>
          <w:p w:rsidR="002C1785" w:rsidRPr="005E57AE" w:rsidRDefault="002C1785" w:rsidP="005E57AE">
            <w:pPr>
              <w:pStyle w:val="Paragraphedeliste"/>
              <w:numPr>
                <w:ilvl w:val="0"/>
                <w:numId w:val="30"/>
              </w:numPr>
              <w:rPr>
                <w:rFonts w:cs="Times New Roman"/>
                <w:bCs/>
                <w:sz w:val="22"/>
                <w:szCs w:val="22"/>
              </w:rPr>
            </w:pPr>
            <w:r w:rsidRPr="005E57AE">
              <w:rPr>
                <w:rFonts w:cs="Times New Roman"/>
                <w:bCs/>
                <w:sz w:val="22"/>
                <w:szCs w:val="22"/>
              </w:rPr>
              <w:t>Prévention et repérage des situatio</w:t>
            </w:r>
            <w:r w:rsidR="00EC56E9" w:rsidRPr="005E57AE">
              <w:rPr>
                <w:rFonts w:cs="Times New Roman"/>
                <w:bCs/>
                <w:sz w:val="22"/>
                <w:szCs w:val="22"/>
              </w:rPr>
              <w:t>ns à risques psycho-sociaux</w:t>
            </w:r>
          </w:p>
          <w:p w:rsidR="00E07138" w:rsidRPr="005E57AE" w:rsidRDefault="00E07138" w:rsidP="005E57AE">
            <w:pPr>
              <w:pStyle w:val="Paragraphedeliste"/>
              <w:numPr>
                <w:ilvl w:val="0"/>
                <w:numId w:val="30"/>
              </w:numPr>
              <w:rPr>
                <w:rFonts w:cs="Times New Roman"/>
                <w:bCs/>
                <w:sz w:val="22"/>
                <w:szCs w:val="22"/>
              </w:rPr>
            </w:pPr>
            <w:r w:rsidRPr="005E57AE">
              <w:rPr>
                <w:rFonts w:cs="Times New Roman"/>
                <w:bCs/>
                <w:sz w:val="22"/>
                <w:szCs w:val="22"/>
              </w:rPr>
              <w:t>Promotion de la santé</w:t>
            </w:r>
          </w:p>
          <w:p w:rsidR="002C1785" w:rsidRPr="005E57AE" w:rsidRDefault="0000387D" w:rsidP="005E57AE">
            <w:pPr>
              <w:pStyle w:val="Paragraphedeliste"/>
              <w:numPr>
                <w:ilvl w:val="0"/>
                <w:numId w:val="30"/>
              </w:numPr>
              <w:rPr>
                <w:rFonts w:cs="Times New Roman"/>
                <w:bCs/>
                <w:sz w:val="22"/>
                <w:szCs w:val="22"/>
              </w:rPr>
            </w:pPr>
            <w:r w:rsidRPr="005E57AE">
              <w:rPr>
                <w:rFonts w:cs="Times New Roman"/>
                <w:bCs/>
                <w:sz w:val="22"/>
                <w:szCs w:val="22"/>
              </w:rPr>
              <w:t xml:space="preserve">Gestion </w:t>
            </w:r>
            <w:r w:rsidR="003F14E8" w:rsidRPr="005E57AE">
              <w:rPr>
                <w:rFonts w:cs="Times New Roman"/>
                <w:bCs/>
                <w:sz w:val="22"/>
                <w:szCs w:val="22"/>
              </w:rPr>
              <w:t>d’évènements graves</w:t>
            </w:r>
          </w:p>
          <w:p w:rsidR="00E745E9" w:rsidRPr="00CE480C" w:rsidRDefault="00E745E9" w:rsidP="00E745E9">
            <w:pPr>
              <w:widowControl/>
              <w:suppressAutoHyphens w:val="0"/>
              <w:autoSpaceDE w:val="0"/>
              <w:adjustRightInd w:val="0"/>
              <w:spacing w:before="240" w:after="100" w:line="241" w:lineRule="atLeast"/>
              <w:textAlignment w:val="auto"/>
              <w:rPr>
                <w:rFonts w:eastAsia="Times New Roman" w:cs="Times New Roman"/>
                <w:kern w:val="0"/>
                <w:sz w:val="20"/>
                <w:szCs w:val="20"/>
              </w:rPr>
            </w:pPr>
            <w:r w:rsidRPr="00CE480C">
              <w:rPr>
                <w:rFonts w:eastAsia="Times New Roman" w:cs="Times New Roman"/>
                <w:b/>
                <w:bCs/>
                <w:kern w:val="0"/>
                <w:sz w:val="20"/>
                <w:szCs w:val="20"/>
              </w:rPr>
              <w:t>C</w:t>
            </w:r>
            <w:r>
              <w:rPr>
                <w:rFonts w:eastAsia="Times New Roman" w:cs="Times New Roman"/>
                <w:b/>
                <w:bCs/>
                <w:kern w:val="0"/>
                <w:sz w:val="20"/>
                <w:szCs w:val="20"/>
              </w:rPr>
              <w:t>OMPETENCE</w:t>
            </w:r>
            <w:r w:rsidR="00874E4D">
              <w:rPr>
                <w:rFonts w:eastAsia="Times New Roman" w:cs="Times New Roman"/>
                <w:b/>
                <w:bCs/>
                <w:kern w:val="0"/>
                <w:sz w:val="20"/>
                <w:szCs w:val="20"/>
              </w:rPr>
              <w:t>S</w:t>
            </w:r>
          </w:p>
          <w:p w:rsidR="00E745E9" w:rsidRPr="002F5FDC" w:rsidRDefault="00E745E9" w:rsidP="005E57AE">
            <w:pPr>
              <w:pStyle w:val="Paragraphedeliste"/>
              <w:numPr>
                <w:ilvl w:val="0"/>
                <w:numId w:val="30"/>
              </w:numPr>
              <w:rPr>
                <w:rFonts w:cs="Times New Roman"/>
                <w:bCs/>
                <w:sz w:val="22"/>
                <w:szCs w:val="22"/>
              </w:rPr>
            </w:pPr>
            <w:r w:rsidRPr="002F5FDC">
              <w:rPr>
                <w:rFonts w:cs="Times New Roman"/>
                <w:bCs/>
                <w:sz w:val="22"/>
                <w:szCs w:val="22"/>
              </w:rPr>
              <w:t xml:space="preserve">Sens des relations humaines </w:t>
            </w:r>
          </w:p>
          <w:p w:rsidR="00BA7189" w:rsidRPr="002F5FDC" w:rsidRDefault="00BA7189" w:rsidP="005E57AE">
            <w:pPr>
              <w:pStyle w:val="Paragraphedeliste"/>
              <w:numPr>
                <w:ilvl w:val="0"/>
                <w:numId w:val="30"/>
              </w:numPr>
              <w:rPr>
                <w:rFonts w:cs="Times New Roman"/>
                <w:bCs/>
                <w:sz w:val="22"/>
                <w:szCs w:val="22"/>
              </w:rPr>
            </w:pPr>
            <w:r w:rsidRPr="002F5FDC">
              <w:rPr>
                <w:rFonts w:cs="Times New Roman"/>
                <w:bCs/>
                <w:sz w:val="22"/>
                <w:szCs w:val="22"/>
              </w:rPr>
              <w:t>Sens de l’organisation</w:t>
            </w:r>
          </w:p>
          <w:p w:rsidR="00BA7189" w:rsidRPr="002F5FDC" w:rsidRDefault="00BA7189" w:rsidP="005E57AE">
            <w:pPr>
              <w:pStyle w:val="Paragraphedeliste"/>
              <w:numPr>
                <w:ilvl w:val="0"/>
                <w:numId w:val="30"/>
              </w:numPr>
              <w:rPr>
                <w:rFonts w:cs="Times New Roman"/>
                <w:bCs/>
                <w:sz w:val="22"/>
                <w:szCs w:val="22"/>
              </w:rPr>
            </w:pPr>
            <w:r w:rsidRPr="002F5FDC">
              <w:rPr>
                <w:rFonts w:cs="Times New Roman"/>
                <w:bCs/>
                <w:sz w:val="22"/>
                <w:szCs w:val="22"/>
              </w:rPr>
              <w:t xml:space="preserve">Capacité à travailler en équipe </w:t>
            </w:r>
          </w:p>
          <w:p w:rsidR="00E745E9" w:rsidRPr="002F5FDC" w:rsidRDefault="00E745E9" w:rsidP="005E57AE">
            <w:pPr>
              <w:pStyle w:val="Paragraphedeliste"/>
              <w:numPr>
                <w:ilvl w:val="0"/>
                <w:numId w:val="30"/>
              </w:numPr>
              <w:rPr>
                <w:rFonts w:cs="Times New Roman"/>
                <w:bCs/>
                <w:sz w:val="22"/>
                <w:szCs w:val="22"/>
              </w:rPr>
            </w:pPr>
            <w:r w:rsidRPr="002F5FDC">
              <w:rPr>
                <w:rFonts w:cs="Times New Roman"/>
                <w:bCs/>
                <w:sz w:val="22"/>
                <w:szCs w:val="22"/>
              </w:rPr>
              <w:t>Capacité au leadership et maîtrise de soi</w:t>
            </w:r>
          </w:p>
          <w:p w:rsidR="00BA7189" w:rsidRPr="002F5FDC" w:rsidRDefault="00BA7189" w:rsidP="005E57AE">
            <w:pPr>
              <w:pStyle w:val="Paragraphedeliste"/>
              <w:numPr>
                <w:ilvl w:val="0"/>
                <w:numId w:val="30"/>
              </w:numPr>
              <w:rPr>
                <w:rFonts w:cs="Times New Roman"/>
                <w:bCs/>
                <w:sz w:val="22"/>
                <w:szCs w:val="22"/>
              </w:rPr>
            </w:pPr>
            <w:r w:rsidRPr="002F5FDC">
              <w:rPr>
                <w:rFonts w:cs="Times New Roman"/>
                <w:bCs/>
                <w:sz w:val="22"/>
                <w:szCs w:val="22"/>
              </w:rPr>
              <w:t xml:space="preserve">Disponibilité </w:t>
            </w:r>
          </w:p>
          <w:p w:rsidR="00E745E9" w:rsidRPr="002F5FDC" w:rsidRDefault="00E745E9" w:rsidP="005E57AE">
            <w:pPr>
              <w:pStyle w:val="Paragraphedeliste"/>
              <w:numPr>
                <w:ilvl w:val="0"/>
                <w:numId w:val="30"/>
              </w:numPr>
              <w:rPr>
                <w:rFonts w:cs="Times New Roman"/>
                <w:bCs/>
                <w:sz w:val="22"/>
                <w:szCs w:val="22"/>
              </w:rPr>
            </w:pPr>
            <w:r w:rsidRPr="002F5FDC">
              <w:rPr>
                <w:rFonts w:cs="Times New Roman"/>
                <w:bCs/>
                <w:sz w:val="22"/>
                <w:szCs w:val="22"/>
              </w:rPr>
              <w:t>Sens de l’initiative</w:t>
            </w:r>
          </w:p>
          <w:p w:rsidR="0005294C" w:rsidRPr="00E83886" w:rsidRDefault="0005294C" w:rsidP="00146D18">
            <w:pPr>
              <w:widowControl/>
              <w:suppressAutoHyphens w:val="0"/>
              <w:autoSpaceDE w:val="0"/>
              <w:adjustRightInd w:val="0"/>
              <w:spacing w:after="1"/>
              <w:textAlignment w:val="auto"/>
              <w:rPr>
                <w:rFonts w:eastAsia="Times New Roman" w:cs="Times New Roman"/>
                <w:kern w:val="0"/>
                <w:sz w:val="20"/>
                <w:szCs w:val="20"/>
              </w:rPr>
            </w:pPr>
          </w:p>
        </w:tc>
      </w:tr>
      <w:tr w:rsidR="0009495A" w:rsidRPr="00CE480C" w:rsidTr="00C26BD9">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DC5ADF" w:rsidRPr="00CE480C" w:rsidTr="001A27EF">
              <w:tc>
                <w:tcPr>
                  <w:tcW w:w="10690" w:type="dxa"/>
                  <w:tcBorders>
                    <w:top w:val="nil"/>
                    <w:left w:val="nil"/>
                    <w:bottom w:val="single" w:sz="4" w:space="0" w:color="C0C0C0"/>
                    <w:right w:val="nil"/>
                  </w:tcBorders>
                </w:tcPr>
                <w:p w:rsidR="00DC5ADF" w:rsidRPr="00CE480C" w:rsidRDefault="00DC5ADF" w:rsidP="00DC5ADF">
                  <w:pPr>
                    <w:pStyle w:val="Titre1"/>
                  </w:pPr>
                  <w:r>
                    <w:t>REMUNERATION</w:t>
                  </w:r>
                  <w:r w:rsidRPr="00CE480C">
                    <w:t xml:space="preserve"> </w:t>
                  </w:r>
                </w:p>
              </w:tc>
            </w:tr>
            <w:tr w:rsidR="00DC5ADF" w:rsidRPr="00156394" w:rsidTr="001A27EF">
              <w:tc>
                <w:tcPr>
                  <w:tcW w:w="10690" w:type="dxa"/>
                  <w:tcBorders>
                    <w:top w:val="single" w:sz="4" w:space="0" w:color="C0C0C0"/>
                    <w:bottom w:val="single" w:sz="4" w:space="0" w:color="999999"/>
                  </w:tcBorders>
                  <w:shd w:val="clear" w:color="auto" w:fill="F2F2F2" w:themeFill="background1" w:themeFillShade="F2"/>
                </w:tcPr>
                <w:p w:rsidR="00DC5ADF" w:rsidRPr="00156394" w:rsidRDefault="00DC5ADF" w:rsidP="00DC5ADF">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DC5ADF" w:rsidRPr="00B87355" w:rsidRDefault="00DC5ADF" w:rsidP="00DC5ADF">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Pr>
                      <w:rFonts w:eastAsia="Times New Roman" w:cs="Times New Roman"/>
                      <w:kern w:val="0"/>
                      <w:sz w:val="20"/>
                      <w:szCs w:val="20"/>
                      <w:u w:val="single"/>
                    </w:rPr>
                    <w:t>30</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DC5ADF" w:rsidRPr="000E6E67" w:rsidRDefault="00DC5ADF" w:rsidP="001923DD">
                  <w:pPr>
                    <w:pStyle w:val="Paragraphedeliste"/>
                    <w:widowControl/>
                    <w:numPr>
                      <w:ilvl w:val="0"/>
                      <w:numId w:val="35"/>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10</w:t>
                  </w:r>
                  <w:r w:rsidRPr="000E6E67">
                    <w:rPr>
                      <w:rFonts w:eastAsia="Times New Roman" w:cs="Times New Roman"/>
                      <w:kern w:val="0"/>
                      <w:sz w:val="20"/>
                      <w:szCs w:val="20"/>
                    </w:rPr>
                    <w:t xml:space="preserve"> jours de conception / préparation / formation en amont du séjour</w:t>
                  </w:r>
                </w:p>
                <w:p w:rsidR="00DC5ADF" w:rsidRDefault="00DC5ADF" w:rsidP="001923DD">
                  <w:pPr>
                    <w:pStyle w:val="Paragraphedeliste"/>
                    <w:widowControl/>
                    <w:numPr>
                      <w:ilvl w:val="0"/>
                      <w:numId w:val="35"/>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1923DD" w:rsidRDefault="001923DD" w:rsidP="001923DD">
                  <w:pPr>
                    <w:pStyle w:val="Paragraphedeliste"/>
                    <w:widowControl/>
                    <w:numPr>
                      <w:ilvl w:val="0"/>
                      <w:numId w:val="35"/>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 jour de retour d’expérience</w:t>
                  </w:r>
                </w:p>
                <w:p w:rsidR="00DC5ADF" w:rsidRDefault="00DC5ADF" w:rsidP="001923DD">
                  <w:pPr>
                    <w:pStyle w:val="Paragraphedeliste"/>
                    <w:widowControl/>
                    <w:numPr>
                      <w:ilvl w:val="0"/>
                      <w:numId w:val="35"/>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4 jours de repos compensateur</w:t>
                  </w:r>
                </w:p>
                <w:p w:rsidR="00DC5ADF" w:rsidRDefault="00DC5ADF" w:rsidP="00DC5ADF">
                  <w:pPr>
                    <w:widowControl/>
                    <w:suppressAutoHyphens w:val="0"/>
                    <w:autoSpaceDE w:val="0"/>
                    <w:adjustRightInd w:val="0"/>
                    <w:spacing w:after="1"/>
                    <w:textAlignment w:val="auto"/>
                    <w:rPr>
                      <w:rFonts w:eastAsia="Times New Roman" w:cs="Times New Roman"/>
                      <w:kern w:val="0"/>
                      <w:sz w:val="20"/>
                      <w:szCs w:val="20"/>
                    </w:rPr>
                  </w:pPr>
                </w:p>
                <w:p w:rsidR="00DC5ADF" w:rsidRDefault="00DC5ADF" w:rsidP="00DC5ADF">
                  <w:pPr>
                    <w:widowControl/>
                    <w:suppressAutoHyphens w:val="0"/>
                    <w:autoSpaceDE w:val="0"/>
                    <w:adjustRightInd w:val="0"/>
                    <w:spacing w:after="1"/>
                    <w:textAlignment w:val="auto"/>
                    <w:rPr>
                      <w:rFonts w:eastAsia="Times New Roman" w:cs="Times New Roman"/>
                      <w:kern w:val="0"/>
                      <w:sz w:val="20"/>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la rémunération sera sur 27 jours maximum : 7 jours de conception / préparation / formation en amont du séjour</w:t>
                  </w:r>
                  <w:r w:rsidR="00D76FE5">
                    <w:rPr>
                      <w:rFonts w:eastAsia="Times New Roman" w:cs="Times New Roman"/>
                      <w:kern w:val="0"/>
                      <w:sz w:val="20"/>
                      <w:szCs w:val="20"/>
                    </w:rPr>
                    <w:t xml:space="preserve">. </w:t>
                  </w:r>
                  <w:bookmarkStart w:id="1" w:name="_GoBack"/>
                  <w:bookmarkEnd w:id="1"/>
                </w:p>
                <w:p w:rsidR="00DC5ADF" w:rsidRPr="00156394" w:rsidRDefault="00DC5ADF" w:rsidP="00DC5ADF">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tc>
            </w:tr>
          </w:tbl>
          <w:p w:rsidR="0009495A" w:rsidRPr="00CE480C" w:rsidRDefault="0009495A" w:rsidP="00940767">
            <w:pPr>
              <w:pStyle w:val="Titre1"/>
            </w:pPr>
            <w:r w:rsidRPr="00CE480C">
              <w:t>Vos contacts RH (nom, prénom, fonction, téléphone, adresse électronique)</w:t>
            </w:r>
          </w:p>
        </w:tc>
      </w:tr>
      <w:tr w:rsidR="0009495A" w:rsidRPr="00CE480C" w:rsidTr="00C26BD9">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single" w:sz="4" w:space="0" w:color="C0C0C0"/>
              <w:bottom w:val="single" w:sz="4" w:space="0" w:color="999999"/>
            </w:tcBorders>
            <w:shd w:val="clear" w:color="auto" w:fill="D9D9D9"/>
          </w:tcPr>
          <w:p w:rsidR="006B5019" w:rsidRPr="00CE480C" w:rsidRDefault="00C712CF" w:rsidP="00C27CA0">
            <w:pPr>
              <w:rPr>
                <w:rFonts w:cs="Times New Roman"/>
                <w:sz w:val="20"/>
                <w:szCs w:val="20"/>
                <w:shd w:val="clear" w:color="auto" w:fill="FFFFFF"/>
              </w:rPr>
            </w:pPr>
            <w:r w:rsidRPr="00CE480C">
              <w:rPr>
                <w:rFonts w:cs="Times New Roman"/>
                <w:sz w:val="20"/>
                <w:szCs w:val="20"/>
                <w:highlight w:val="yellow"/>
                <w:shd w:val="clear" w:color="auto" w:fill="FFFFFF"/>
              </w:rPr>
              <w:t>XXX</w:t>
            </w: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0E" w:rsidRDefault="00FE6C0E">
      <w:r>
        <w:separator/>
      </w:r>
    </w:p>
  </w:endnote>
  <w:endnote w:type="continuationSeparator" w:id="0">
    <w:p w:rsidR="00FE6C0E" w:rsidRDefault="00FE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0E" w:rsidRDefault="00FE6C0E">
      <w:r>
        <w:separator/>
      </w:r>
    </w:p>
  </w:footnote>
  <w:footnote w:type="continuationSeparator" w:id="0">
    <w:p w:rsidR="00FE6C0E" w:rsidRDefault="00FE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D17D4"/>
    <w:multiLevelType w:val="hybridMultilevel"/>
    <w:tmpl w:val="A472254E"/>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2B79B9"/>
    <w:multiLevelType w:val="hybridMultilevel"/>
    <w:tmpl w:val="6D9C589E"/>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CB5EDB"/>
    <w:multiLevelType w:val="hybridMultilevel"/>
    <w:tmpl w:val="A1CE0498"/>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16949"/>
    <w:multiLevelType w:val="hybridMultilevel"/>
    <w:tmpl w:val="A06E3148"/>
    <w:lvl w:ilvl="0" w:tplc="2C029B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98F0F98"/>
    <w:multiLevelType w:val="hybridMultilevel"/>
    <w:tmpl w:val="DF5C6A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DB7310"/>
    <w:multiLevelType w:val="hybridMultilevel"/>
    <w:tmpl w:val="ED1A911C"/>
    <w:lvl w:ilvl="0" w:tplc="11404288">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3"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E820A8"/>
    <w:multiLevelType w:val="hybridMultilevel"/>
    <w:tmpl w:val="B070403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FFE7719"/>
    <w:multiLevelType w:val="hybridMultilevel"/>
    <w:tmpl w:val="65D07D14"/>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27"/>
  </w:num>
  <w:num w:numId="5">
    <w:abstractNumId w:val="2"/>
  </w:num>
  <w:num w:numId="6">
    <w:abstractNumId w:val="15"/>
  </w:num>
  <w:num w:numId="7">
    <w:abstractNumId w:val="10"/>
  </w:num>
  <w:num w:numId="8">
    <w:abstractNumId w:val="5"/>
  </w:num>
  <w:num w:numId="9">
    <w:abstractNumId w:val="8"/>
  </w:num>
  <w:num w:numId="10">
    <w:abstractNumId w:val="26"/>
  </w:num>
  <w:num w:numId="11">
    <w:abstractNumId w:val="0"/>
  </w:num>
  <w:num w:numId="12">
    <w:abstractNumId w:val="24"/>
  </w:num>
  <w:num w:numId="13">
    <w:abstractNumId w:val="6"/>
  </w:num>
  <w:num w:numId="14">
    <w:abstractNumId w:val="11"/>
  </w:num>
  <w:num w:numId="15">
    <w:abstractNumId w:val="14"/>
  </w:num>
  <w:num w:numId="16">
    <w:abstractNumId w:val="13"/>
  </w:num>
  <w:num w:numId="17">
    <w:abstractNumId w:val="18"/>
  </w:num>
  <w:num w:numId="18">
    <w:abstractNumId w:val="16"/>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4"/>
  </w:num>
  <w:num w:numId="24">
    <w:abstractNumId w:val="9"/>
  </w:num>
  <w:num w:numId="25">
    <w:abstractNumId w:val="1"/>
  </w:num>
  <w:num w:numId="26">
    <w:abstractNumId w:val="20"/>
  </w:num>
  <w:num w:numId="27">
    <w:abstractNumId w:val="1"/>
  </w:num>
  <w:num w:numId="28">
    <w:abstractNumId w:val="25"/>
  </w:num>
  <w:num w:numId="29">
    <w:abstractNumId w:val="3"/>
  </w:num>
  <w:num w:numId="30">
    <w:abstractNumId w:val="12"/>
  </w:num>
  <w:num w:numId="31">
    <w:abstractNumId w:val="4"/>
  </w:num>
  <w:num w:numId="32">
    <w:abstractNumId w:val="7"/>
  </w:num>
  <w:num w:numId="33">
    <w:abstractNumId w:val="28"/>
  </w:num>
  <w:num w:numId="34">
    <w:abstractNumId w:val="21"/>
  </w:num>
  <w:num w:numId="35">
    <w:abstractNumId w:val="2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0BDA"/>
    <w:rsid w:val="0000387D"/>
    <w:rsid w:val="00010F41"/>
    <w:rsid w:val="00015B1B"/>
    <w:rsid w:val="00022509"/>
    <w:rsid w:val="000301FD"/>
    <w:rsid w:val="00030AA3"/>
    <w:rsid w:val="00033D36"/>
    <w:rsid w:val="00037163"/>
    <w:rsid w:val="00040138"/>
    <w:rsid w:val="0005294C"/>
    <w:rsid w:val="000639AA"/>
    <w:rsid w:val="0006680A"/>
    <w:rsid w:val="00077EF0"/>
    <w:rsid w:val="00080505"/>
    <w:rsid w:val="0009495A"/>
    <w:rsid w:val="00095B91"/>
    <w:rsid w:val="0009607A"/>
    <w:rsid w:val="00096116"/>
    <w:rsid w:val="000A4A00"/>
    <w:rsid w:val="000B294B"/>
    <w:rsid w:val="000B5887"/>
    <w:rsid w:val="000B7968"/>
    <w:rsid w:val="000C54AA"/>
    <w:rsid w:val="000C5FD5"/>
    <w:rsid w:val="000E0D9B"/>
    <w:rsid w:val="000E4005"/>
    <w:rsid w:val="000F12DE"/>
    <w:rsid w:val="001011F2"/>
    <w:rsid w:val="001106F7"/>
    <w:rsid w:val="00114D8E"/>
    <w:rsid w:val="001235B5"/>
    <w:rsid w:val="00146D18"/>
    <w:rsid w:val="00153F9C"/>
    <w:rsid w:val="001566A5"/>
    <w:rsid w:val="001610B4"/>
    <w:rsid w:val="001716C9"/>
    <w:rsid w:val="001838CD"/>
    <w:rsid w:val="00191D12"/>
    <w:rsid w:val="001923DD"/>
    <w:rsid w:val="001B16F1"/>
    <w:rsid w:val="001B29CC"/>
    <w:rsid w:val="001D419F"/>
    <w:rsid w:val="001D502E"/>
    <w:rsid w:val="001D6E5D"/>
    <w:rsid w:val="001E0BD4"/>
    <w:rsid w:val="001E6A93"/>
    <w:rsid w:val="00200FBE"/>
    <w:rsid w:val="00210A48"/>
    <w:rsid w:val="00210FC4"/>
    <w:rsid w:val="00212C80"/>
    <w:rsid w:val="00213A4F"/>
    <w:rsid w:val="00222BE3"/>
    <w:rsid w:val="002338C1"/>
    <w:rsid w:val="00235BBF"/>
    <w:rsid w:val="00246779"/>
    <w:rsid w:val="00251C99"/>
    <w:rsid w:val="002556CB"/>
    <w:rsid w:val="002759FD"/>
    <w:rsid w:val="00284C0C"/>
    <w:rsid w:val="00285308"/>
    <w:rsid w:val="002C1785"/>
    <w:rsid w:val="002D3085"/>
    <w:rsid w:val="002D3854"/>
    <w:rsid w:val="002E0BFB"/>
    <w:rsid w:val="002F29C1"/>
    <w:rsid w:val="002F5FDC"/>
    <w:rsid w:val="00301C8E"/>
    <w:rsid w:val="00312FAA"/>
    <w:rsid w:val="00316235"/>
    <w:rsid w:val="00316CDE"/>
    <w:rsid w:val="00321F32"/>
    <w:rsid w:val="00342D77"/>
    <w:rsid w:val="00355B1B"/>
    <w:rsid w:val="0037008C"/>
    <w:rsid w:val="00373F9F"/>
    <w:rsid w:val="003744E3"/>
    <w:rsid w:val="003820DB"/>
    <w:rsid w:val="003874FC"/>
    <w:rsid w:val="0039467B"/>
    <w:rsid w:val="00395A5C"/>
    <w:rsid w:val="003D719F"/>
    <w:rsid w:val="003F14E8"/>
    <w:rsid w:val="003F36B5"/>
    <w:rsid w:val="003F78FE"/>
    <w:rsid w:val="00411C06"/>
    <w:rsid w:val="0041396B"/>
    <w:rsid w:val="00415298"/>
    <w:rsid w:val="004179E3"/>
    <w:rsid w:val="00425223"/>
    <w:rsid w:val="00427579"/>
    <w:rsid w:val="004311F7"/>
    <w:rsid w:val="00434694"/>
    <w:rsid w:val="00437AC0"/>
    <w:rsid w:val="004529BB"/>
    <w:rsid w:val="0045612F"/>
    <w:rsid w:val="00462A1A"/>
    <w:rsid w:val="00462A2D"/>
    <w:rsid w:val="00473F03"/>
    <w:rsid w:val="00477E04"/>
    <w:rsid w:val="004A297D"/>
    <w:rsid w:val="004B4457"/>
    <w:rsid w:val="004B6BAD"/>
    <w:rsid w:val="004C79DC"/>
    <w:rsid w:val="004C7EDA"/>
    <w:rsid w:val="004D021C"/>
    <w:rsid w:val="004D054E"/>
    <w:rsid w:val="004D4587"/>
    <w:rsid w:val="004D7DDE"/>
    <w:rsid w:val="004E53E2"/>
    <w:rsid w:val="004F03EF"/>
    <w:rsid w:val="004F125C"/>
    <w:rsid w:val="004F6C82"/>
    <w:rsid w:val="005004BC"/>
    <w:rsid w:val="00505383"/>
    <w:rsid w:val="00513C91"/>
    <w:rsid w:val="005161AD"/>
    <w:rsid w:val="00530348"/>
    <w:rsid w:val="00535042"/>
    <w:rsid w:val="005417F6"/>
    <w:rsid w:val="00583588"/>
    <w:rsid w:val="005862F3"/>
    <w:rsid w:val="00591B03"/>
    <w:rsid w:val="00591B77"/>
    <w:rsid w:val="005A3A04"/>
    <w:rsid w:val="005B36E4"/>
    <w:rsid w:val="005B63CE"/>
    <w:rsid w:val="005B6B50"/>
    <w:rsid w:val="005D5E52"/>
    <w:rsid w:val="005E0B78"/>
    <w:rsid w:val="005E2213"/>
    <w:rsid w:val="005E4582"/>
    <w:rsid w:val="005E52C9"/>
    <w:rsid w:val="005E57AE"/>
    <w:rsid w:val="00604637"/>
    <w:rsid w:val="0061028C"/>
    <w:rsid w:val="006106D8"/>
    <w:rsid w:val="00613E62"/>
    <w:rsid w:val="006265A2"/>
    <w:rsid w:val="00630EB2"/>
    <w:rsid w:val="00632704"/>
    <w:rsid w:val="00657249"/>
    <w:rsid w:val="00665D22"/>
    <w:rsid w:val="00677094"/>
    <w:rsid w:val="00695891"/>
    <w:rsid w:val="006962BC"/>
    <w:rsid w:val="006A3BB2"/>
    <w:rsid w:val="006B5019"/>
    <w:rsid w:val="006B6C10"/>
    <w:rsid w:val="006B735A"/>
    <w:rsid w:val="006C1C50"/>
    <w:rsid w:val="006C227A"/>
    <w:rsid w:val="006C2D4C"/>
    <w:rsid w:val="006C4421"/>
    <w:rsid w:val="006D4363"/>
    <w:rsid w:val="006D505F"/>
    <w:rsid w:val="00701ECF"/>
    <w:rsid w:val="00706AB9"/>
    <w:rsid w:val="007154FE"/>
    <w:rsid w:val="0072227F"/>
    <w:rsid w:val="00723A1C"/>
    <w:rsid w:val="00735B1F"/>
    <w:rsid w:val="0075047A"/>
    <w:rsid w:val="00752B29"/>
    <w:rsid w:val="00783993"/>
    <w:rsid w:val="00786CA6"/>
    <w:rsid w:val="00790FD0"/>
    <w:rsid w:val="00793A21"/>
    <w:rsid w:val="007D4258"/>
    <w:rsid w:val="007E40AA"/>
    <w:rsid w:val="007F0B73"/>
    <w:rsid w:val="0080271D"/>
    <w:rsid w:val="00802F2E"/>
    <w:rsid w:val="008075D3"/>
    <w:rsid w:val="00822076"/>
    <w:rsid w:val="00824383"/>
    <w:rsid w:val="008273E4"/>
    <w:rsid w:val="00827E75"/>
    <w:rsid w:val="00830F30"/>
    <w:rsid w:val="008326AA"/>
    <w:rsid w:val="00846D6D"/>
    <w:rsid w:val="008553E2"/>
    <w:rsid w:val="0085724F"/>
    <w:rsid w:val="00865EF2"/>
    <w:rsid w:val="0087211B"/>
    <w:rsid w:val="00874E4D"/>
    <w:rsid w:val="00882EC9"/>
    <w:rsid w:val="00883E85"/>
    <w:rsid w:val="008872F6"/>
    <w:rsid w:val="008879E6"/>
    <w:rsid w:val="008920C9"/>
    <w:rsid w:val="008A2BE3"/>
    <w:rsid w:val="008B26B1"/>
    <w:rsid w:val="008D05D7"/>
    <w:rsid w:val="008D770B"/>
    <w:rsid w:val="008E37F0"/>
    <w:rsid w:val="008F4387"/>
    <w:rsid w:val="008F7CA8"/>
    <w:rsid w:val="00903DDA"/>
    <w:rsid w:val="00937A3E"/>
    <w:rsid w:val="00940767"/>
    <w:rsid w:val="0094214C"/>
    <w:rsid w:val="0094364B"/>
    <w:rsid w:val="009476E9"/>
    <w:rsid w:val="00952A6D"/>
    <w:rsid w:val="00960A39"/>
    <w:rsid w:val="0096164F"/>
    <w:rsid w:val="00961C14"/>
    <w:rsid w:val="00963F7E"/>
    <w:rsid w:val="009C0803"/>
    <w:rsid w:val="009E76EE"/>
    <w:rsid w:val="009E7EC7"/>
    <w:rsid w:val="00A00773"/>
    <w:rsid w:val="00A04933"/>
    <w:rsid w:val="00A05039"/>
    <w:rsid w:val="00A0587C"/>
    <w:rsid w:val="00A0614B"/>
    <w:rsid w:val="00A23EF0"/>
    <w:rsid w:val="00A50066"/>
    <w:rsid w:val="00A52FBF"/>
    <w:rsid w:val="00A54791"/>
    <w:rsid w:val="00A72BDB"/>
    <w:rsid w:val="00A74505"/>
    <w:rsid w:val="00A75CF8"/>
    <w:rsid w:val="00A81209"/>
    <w:rsid w:val="00A908BE"/>
    <w:rsid w:val="00AA4271"/>
    <w:rsid w:val="00AA4D3E"/>
    <w:rsid w:val="00AB6C85"/>
    <w:rsid w:val="00AC54FE"/>
    <w:rsid w:val="00AC6135"/>
    <w:rsid w:val="00AD1593"/>
    <w:rsid w:val="00AD60A7"/>
    <w:rsid w:val="00AD7B41"/>
    <w:rsid w:val="00AF68B2"/>
    <w:rsid w:val="00B03FFC"/>
    <w:rsid w:val="00B15B03"/>
    <w:rsid w:val="00B2073A"/>
    <w:rsid w:val="00B260DA"/>
    <w:rsid w:val="00B34CD1"/>
    <w:rsid w:val="00B35BF8"/>
    <w:rsid w:val="00B42013"/>
    <w:rsid w:val="00B5163E"/>
    <w:rsid w:val="00B75147"/>
    <w:rsid w:val="00B828C8"/>
    <w:rsid w:val="00BA7189"/>
    <w:rsid w:val="00BC1FD2"/>
    <w:rsid w:val="00BC3EF7"/>
    <w:rsid w:val="00BD1624"/>
    <w:rsid w:val="00BE12D3"/>
    <w:rsid w:val="00C07078"/>
    <w:rsid w:val="00C23A02"/>
    <w:rsid w:val="00C2445E"/>
    <w:rsid w:val="00C257CD"/>
    <w:rsid w:val="00C26BD9"/>
    <w:rsid w:val="00C27CA0"/>
    <w:rsid w:val="00C355CF"/>
    <w:rsid w:val="00C4056A"/>
    <w:rsid w:val="00C4552C"/>
    <w:rsid w:val="00C510F7"/>
    <w:rsid w:val="00C70C36"/>
    <w:rsid w:val="00C712CF"/>
    <w:rsid w:val="00C77411"/>
    <w:rsid w:val="00C84E25"/>
    <w:rsid w:val="00CA1DE8"/>
    <w:rsid w:val="00CA4067"/>
    <w:rsid w:val="00CB772C"/>
    <w:rsid w:val="00CC3C40"/>
    <w:rsid w:val="00CC6EB4"/>
    <w:rsid w:val="00CD3512"/>
    <w:rsid w:val="00CD4417"/>
    <w:rsid w:val="00CE41E8"/>
    <w:rsid w:val="00CE480C"/>
    <w:rsid w:val="00CF1A72"/>
    <w:rsid w:val="00CF2546"/>
    <w:rsid w:val="00CF3493"/>
    <w:rsid w:val="00CF77FC"/>
    <w:rsid w:val="00D06E83"/>
    <w:rsid w:val="00D404C7"/>
    <w:rsid w:val="00D57F6D"/>
    <w:rsid w:val="00D76FE5"/>
    <w:rsid w:val="00D85CA5"/>
    <w:rsid w:val="00DA0CC6"/>
    <w:rsid w:val="00DB1EA0"/>
    <w:rsid w:val="00DC3267"/>
    <w:rsid w:val="00DC490B"/>
    <w:rsid w:val="00DC5ADF"/>
    <w:rsid w:val="00DD3981"/>
    <w:rsid w:val="00DE2C63"/>
    <w:rsid w:val="00E07138"/>
    <w:rsid w:val="00E076BF"/>
    <w:rsid w:val="00E15ABD"/>
    <w:rsid w:val="00E24081"/>
    <w:rsid w:val="00E36EDC"/>
    <w:rsid w:val="00E43E84"/>
    <w:rsid w:val="00E4493A"/>
    <w:rsid w:val="00E60BC7"/>
    <w:rsid w:val="00E61ACD"/>
    <w:rsid w:val="00E641D4"/>
    <w:rsid w:val="00E745E9"/>
    <w:rsid w:val="00E83886"/>
    <w:rsid w:val="00E91A82"/>
    <w:rsid w:val="00E9768E"/>
    <w:rsid w:val="00EB1575"/>
    <w:rsid w:val="00EB39D1"/>
    <w:rsid w:val="00EB6ECA"/>
    <w:rsid w:val="00EC1935"/>
    <w:rsid w:val="00EC56E9"/>
    <w:rsid w:val="00ED1209"/>
    <w:rsid w:val="00ED50F1"/>
    <w:rsid w:val="00EE1852"/>
    <w:rsid w:val="00EF389E"/>
    <w:rsid w:val="00F33D2F"/>
    <w:rsid w:val="00F3437A"/>
    <w:rsid w:val="00F40DB9"/>
    <w:rsid w:val="00F54CC8"/>
    <w:rsid w:val="00F70D80"/>
    <w:rsid w:val="00F7460B"/>
    <w:rsid w:val="00F81F9C"/>
    <w:rsid w:val="00F927D8"/>
    <w:rsid w:val="00F95A36"/>
    <w:rsid w:val="00FA17B0"/>
    <w:rsid w:val="00FA5391"/>
    <w:rsid w:val="00FB1E35"/>
    <w:rsid w:val="00FC0E53"/>
    <w:rsid w:val="00FC4C3A"/>
    <w:rsid w:val="00FC6379"/>
    <w:rsid w:val="00FE6C0E"/>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549D9"/>
  <w15:docId w15:val="{F234648B-CB2D-499E-84CF-E35B215C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368">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484901816">
      <w:bodyDiv w:val="1"/>
      <w:marLeft w:val="0"/>
      <w:marRight w:val="0"/>
      <w:marTop w:val="0"/>
      <w:marBottom w:val="0"/>
      <w:divBdr>
        <w:top w:val="none" w:sz="0" w:space="0" w:color="auto"/>
        <w:left w:val="none" w:sz="0" w:space="0" w:color="auto"/>
        <w:bottom w:val="none" w:sz="0" w:space="0" w:color="auto"/>
        <w:right w:val="none" w:sz="0" w:space="0" w:color="auto"/>
      </w:divBdr>
    </w:div>
    <w:div w:id="506477790">
      <w:bodyDiv w:val="1"/>
      <w:marLeft w:val="0"/>
      <w:marRight w:val="0"/>
      <w:marTop w:val="0"/>
      <w:marBottom w:val="0"/>
      <w:divBdr>
        <w:top w:val="none" w:sz="0" w:space="0" w:color="auto"/>
        <w:left w:val="none" w:sz="0" w:space="0" w:color="auto"/>
        <w:bottom w:val="none" w:sz="0" w:space="0" w:color="auto"/>
        <w:right w:val="none" w:sz="0" w:space="0" w:color="auto"/>
      </w:divBdr>
    </w:div>
    <w:div w:id="603194382">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80112010">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C7AD-ADB7-4267-B0AA-3DA9EFE4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5</cp:revision>
  <cp:lastPrinted>2019-02-18T08:53:00Z</cp:lastPrinted>
  <dcterms:created xsi:type="dcterms:W3CDTF">2021-12-02T16:07:00Z</dcterms:created>
  <dcterms:modified xsi:type="dcterms:W3CDTF">2022-03-08T14:24:00Z</dcterms:modified>
</cp:coreProperties>
</file>